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E6584" w14:textId="78779465" w:rsidR="00653744" w:rsidRPr="00DA3D49" w:rsidRDefault="00DD6C30" w:rsidP="001D7CFF">
      <w:pPr>
        <w:pStyle w:val="Header"/>
        <w:tabs>
          <w:tab w:val="right" w:pos="8280"/>
          <w:tab w:val="right" w:pos="9781"/>
        </w:tabs>
        <w:ind w:right="-58"/>
        <w:rPr>
          <w:bCs w:val="0"/>
          <w:noProof w:val="0"/>
          <w:sz w:val="24"/>
          <w:szCs w:val="24"/>
          <w:lang w:eastAsia="zh-CN"/>
        </w:rPr>
      </w:pPr>
      <w:bookmarkStart w:id="0" w:name="_GoBack"/>
      <w:bookmarkEnd w:id="0"/>
      <w:r>
        <w:rPr>
          <w:rFonts w:eastAsia="Batang"/>
          <w:bCs w:val="0"/>
          <w:noProof w:val="0"/>
          <w:sz w:val="24"/>
          <w:szCs w:val="24"/>
        </w:rPr>
        <w:t>3GPP TSG RAN WG1</w:t>
      </w:r>
      <w:r w:rsidR="00475A74" w:rsidRPr="00475A74">
        <w:rPr>
          <w:rFonts w:eastAsia="Batang" w:hint="eastAsia"/>
          <w:bCs w:val="0"/>
          <w:noProof w:val="0"/>
          <w:sz w:val="24"/>
          <w:szCs w:val="24"/>
        </w:rPr>
        <w:t xml:space="preserve"> #96</w:t>
      </w:r>
      <w:r w:rsidR="00653744" w:rsidRPr="0024666F">
        <w:rPr>
          <w:rFonts w:eastAsia="Batang"/>
          <w:bCs w:val="0"/>
          <w:noProof w:val="0"/>
          <w:sz w:val="24"/>
          <w:szCs w:val="24"/>
        </w:rPr>
        <w:tab/>
      </w:r>
      <w:r w:rsidR="00653744" w:rsidRPr="0024666F">
        <w:rPr>
          <w:rFonts w:eastAsia="Batang"/>
          <w:bCs w:val="0"/>
          <w:noProof w:val="0"/>
          <w:sz w:val="24"/>
          <w:szCs w:val="24"/>
        </w:rPr>
        <w:tab/>
      </w:r>
      <w:r w:rsidR="003D25C1">
        <w:rPr>
          <w:rFonts w:eastAsia="Batang"/>
          <w:bCs w:val="0"/>
          <w:noProof w:val="0"/>
          <w:sz w:val="24"/>
          <w:szCs w:val="24"/>
        </w:rPr>
        <w:t>R1-1</w:t>
      </w:r>
      <w:r w:rsidR="00475A74" w:rsidRPr="00FA26FD">
        <w:rPr>
          <w:rFonts w:eastAsia="Batang"/>
          <w:bCs w:val="0"/>
          <w:noProof w:val="0"/>
          <w:sz w:val="24"/>
          <w:szCs w:val="24"/>
        </w:rPr>
        <w:t>9</w:t>
      </w:r>
      <w:r w:rsidR="00FA26FD">
        <w:rPr>
          <w:rFonts w:eastAsia="Batang"/>
          <w:bCs w:val="0"/>
          <w:noProof w:val="0"/>
          <w:sz w:val="24"/>
          <w:szCs w:val="24"/>
        </w:rPr>
        <w:t>02573</w:t>
      </w:r>
    </w:p>
    <w:p w14:paraId="7579423B" w14:textId="51F7E49C" w:rsidR="0004518D" w:rsidRDefault="00475A74" w:rsidP="00653744">
      <w:pPr>
        <w:ind w:left="1988" w:hanging="1988"/>
        <w:rPr>
          <w:rFonts w:ascii="Arial" w:eastAsia="Batang" w:hAnsi="Arial" w:cs="Arial"/>
          <w:b/>
          <w:sz w:val="24"/>
          <w:szCs w:val="24"/>
        </w:rPr>
      </w:pPr>
      <w:r w:rsidRPr="00475A74">
        <w:rPr>
          <w:rFonts w:ascii="Arial" w:eastAsia="Batang" w:hAnsi="Arial" w:cs="Arial"/>
          <w:b/>
          <w:sz w:val="24"/>
          <w:szCs w:val="24"/>
          <w:lang w:eastAsia="en-GB"/>
        </w:rPr>
        <w:t xml:space="preserve">Athens, Greece, 25th February – 1st </w:t>
      </w:r>
      <w:proofErr w:type="gramStart"/>
      <w:r w:rsidRPr="00475A74">
        <w:rPr>
          <w:rFonts w:ascii="Arial" w:eastAsia="Batang" w:hAnsi="Arial" w:cs="Arial"/>
          <w:b/>
          <w:sz w:val="24"/>
          <w:szCs w:val="24"/>
          <w:lang w:eastAsia="en-GB"/>
        </w:rPr>
        <w:t>March,</w:t>
      </w:r>
      <w:proofErr w:type="gramEnd"/>
      <w:r w:rsidRPr="00475A74">
        <w:rPr>
          <w:rFonts w:ascii="Arial" w:eastAsia="Batang" w:hAnsi="Arial" w:cs="Arial"/>
          <w:b/>
          <w:sz w:val="24"/>
          <w:szCs w:val="24"/>
          <w:lang w:eastAsia="en-GB"/>
        </w:rPr>
        <w:t xml:space="preserve"> 2019</w:t>
      </w:r>
    </w:p>
    <w:p w14:paraId="47EEC400" w14:textId="77777777" w:rsidR="00D96B73" w:rsidRPr="00821D76" w:rsidRDefault="00D96B73" w:rsidP="00653744">
      <w:pPr>
        <w:ind w:left="1988" w:hanging="1988"/>
        <w:rPr>
          <w:rFonts w:ascii="Arial" w:hAnsi="Arial" w:cs="Arial"/>
          <w:b/>
          <w:sz w:val="24"/>
        </w:rPr>
      </w:pPr>
    </w:p>
    <w:p w14:paraId="2DE20380" w14:textId="77777777" w:rsidR="00653744" w:rsidRPr="0024666F" w:rsidRDefault="00653744" w:rsidP="00653744">
      <w:pPr>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FC00AC">
        <w:rPr>
          <w:rFonts w:ascii="Arial" w:hAnsi="Arial" w:cs="Arial"/>
          <w:b/>
          <w:sz w:val="24"/>
        </w:rPr>
        <w:t>Nokia</w:t>
      </w:r>
      <w:r w:rsidR="00854D22">
        <w:rPr>
          <w:rFonts w:ascii="Arial" w:hAnsi="Arial" w:cs="Arial" w:hint="eastAsia"/>
          <w:b/>
          <w:sz w:val="24"/>
        </w:rPr>
        <w:t xml:space="preserve"> Shanghai Bell</w:t>
      </w:r>
      <w:r w:rsidR="00DF1CE7">
        <w:rPr>
          <w:rFonts w:ascii="Arial" w:hAnsi="Arial" w:cs="Arial" w:hint="eastAsia"/>
          <w:b/>
          <w:sz w:val="24"/>
        </w:rPr>
        <w:t xml:space="preserve"> </w:t>
      </w:r>
    </w:p>
    <w:p w14:paraId="52AD14A0" w14:textId="50645369" w:rsidR="00653744" w:rsidRPr="0024666F" w:rsidRDefault="00653744" w:rsidP="00F945A6">
      <w:pPr>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821D76">
        <w:rPr>
          <w:rFonts w:ascii="Arial" w:hAnsi="Arial" w:cs="Arial"/>
          <w:b/>
          <w:sz w:val="24"/>
        </w:rPr>
        <w:t>Discussions</w:t>
      </w:r>
      <w:r w:rsidR="00F60DBC" w:rsidRPr="00F60DBC">
        <w:rPr>
          <w:rFonts w:ascii="Arial" w:hAnsi="Arial" w:cs="Arial"/>
          <w:b/>
          <w:sz w:val="24"/>
        </w:rPr>
        <w:t xml:space="preserve"> on NR V2X Sidelink Physical Layer Structures</w:t>
      </w:r>
    </w:p>
    <w:p w14:paraId="54FD10C5" w14:textId="0D45F8BE" w:rsidR="00653744" w:rsidRPr="0024666F" w:rsidRDefault="00653744" w:rsidP="00653744">
      <w:pPr>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5C2E43" w:rsidRPr="00E25777">
        <w:rPr>
          <w:rFonts w:ascii="Arial" w:hAnsi="Arial" w:cs="Arial"/>
          <w:b/>
          <w:sz w:val="24"/>
        </w:rPr>
        <w:t>7.2.4.</w:t>
      </w:r>
      <w:r w:rsidR="00F06907" w:rsidRPr="00E25777">
        <w:rPr>
          <w:rFonts w:ascii="Arial" w:hAnsi="Arial" w:cs="Arial"/>
          <w:b/>
          <w:sz w:val="24"/>
        </w:rPr>
        <w:t>1.</w:t>
      </w:r>
      <w:r w:rsidR="00F06907" w:rsidRPr="00E25777">
        <w:rPr>
          <w:rFonts w:ascii="Arial" w:hAnsi="Arial" w:cs="Arial" w:hint="eastAsia"/>
          <w:b/>
          <w:sz w:val="24"/>
        </w:rPr>
        <w:t>1</w:t>
      </w:r>
    </w:p>
    <w:p w14:paraId="0B793CD2" w14:textId="77777777" w:rsidR="00653744" w:rsidRPr="0024666F" w:rsidRDefault="00653744" w:rsidP="00653744">
      <w:pPr>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451F034E" w14:textId="77777777" w:rsidR="00653744" w:rsidRPr="0024666F" w:rsidRDefault="00653744" w:rsidP="00653744">
      <w:pPr>
        <w:ind w:left="1988" w:hanging="1988"/>
        <w:rPr>
          <w:rFonts w:ascii="Arial" w:hAnsi="Arial" w:cs="Arial"/>
          <w:b/>
          <w:sz w:val="24"/>
        </w:rPr>
      </w:pPr>
    </w:p>
    <w:p w14:paraId="51CE97F5" w14:textId="2A4D2500" w:rsidR="0058787A" w:rsidRDefault="00653744" w:rsidP="00967F74">
      <w:pPr>
        <w:pStyle w:val="Heading1"/>
        <w:numPr>
          <w:ilvl w:val="0"/>
          <w:numId w:val="31"/>
        </w:numPr>
        <w:rPr>
          <w:lang w:val="en-US"/>
        </w:rPr>
      </w:pPr>
      <w:r w:rsidRPr="0024666F">
        <w:rPr>
          <w:lang w:val="en-US"/>
        </w:rPr>
        <w:t>Introduction</w:t>
      </w:r>
    </w:p>
    <w:p w14:paraId="7DA87CEC" w14:textId="362577A8" w:rsidR="0077490B" w:rsidRDefault="00E4379E" w:rsidP="00536A06">
      <w:r w:rsidRPr="00E4379E">
        <w:t>In RAN#80, the study item of study on NR V2X was created to support advanced V2X services</w:t>
      </w:r>
      <w:r>
        <w:t xml:space="preserve"> [1]. </w:t>
      </w:r>
      <w:r w:rsidR="00C662F2">
        <w:t>In the last</w:t>
      </w:r>
      <w:r w:rsidR="007B7DDF">
        <w:t xml:space="preserve"> RAN1#95</w:t>
      </w:r>
      <w:r>
        <w:t xml:space="preserve"> meeting</w:t>
      </w:r>
      <w:r w:rsidRPr="00E4379E">
        <w:t xml:space="preserve">, the following agreements </w:t>
      </w:r>
      <w:r w:rsidR="007B7DDF">
        <w:t xml:space="preserve">and working assumptions </w:t>
      </w:r>
      <w:r w:rsidRPr="00E4379E">
        <w:t>were reached</w:t>
      </w:r>
      <w:r>
        <w:t xml:space="preserve"> [2]</w:t>
      </w:r>
    </w:p>
    <w:p w14:paraId="332A666E" w14:textId="7AD6DA88" w:rsidR="00475A74" w:rsidRDefault="00475A74" w:rsidP="0058787A">
      <w:pPr>
        <w:rPr>
          <w:i/>
          <w:szCs w:val="20"/>
          <w:lang w:eastAsia="x-none"/>
        </w:rPr>
      </w:pPr>
    </w:p>
    <w:p w14:paraId="1B7E17DE" w14:textId="77777777" w:rsidR="00475A74" w:rsidRPr="00475A74" w:rsidRDefault="00475A74" w:rsidP="00475A74">
      <w:pPr>
        <w:ind w:leftChars="100" w:left="220"/>
        <w:rPr>
          <w:b/>
          <w:i/>
          <w:szCs w:val="20"/>
          <w:lang w:eastAsia="x-none"/>
        </w:rPr>
      </w:pPr>
      <w:r w:rsidRPr="00475A74">
        <w:rPr>
          <w:i/>
          <w:szCs w:val="20"/>
          <w:lang w:eastAsia="x-none"/>
        </w:rPr>
        <w:t>Proposals</w:t>
      </w:r>
      <w:r w:rsidRPr="00475A74">
        <w:rPr>
          <w:b/>
          <w:i/>
          <w:szCs w:val="20"/>
          <w:lang w:eastAsia="x-none"/>
        </w:rPr>
        <w:t>:</w:t>
      </w:r>
    </w:p>
    <w:p w14:paraId="4F6670B8" w14:textId="77777777" w:rsidR="00475A74" w:rsidRPr="00475A74" w:rsidRDefault="00475A74" w:rsidP="00475A74">
      <w:pPr>
        <w:numPr>
          <w:ilvl w:val="1"/>
          <w:numId w:val="38"/>
        </w:numPr>
        <w:spacing w:before="120" w:after="60"/>
        <w:ind w:leftChars="481" w:left="1458"/>
        <w:rPr>
          <w:i/>
          <w:szCs w:val="20"/>
          <w:lang w:eastAsia="ko-KR"/>
        </w:rPr>
      </w:pPr>
      <w:r w:rsidRPr="00475A74">
        <w:rPr>
          <w:rFonts w:hint="eastAsia"/>
          <w:i/>
          <w:szCs w:val="20"/>
          <w:lang w:eastAsia="ko-KR"/>
        </w:rPr>
        <w:t>No consensus in supporting DFT-S-OFDM</w:t>
      </w:r>
      <w:r w:rsidRPr="00475A74">
        <w:rPr>
          <w:i/>
          <w:szCs w:val="20"/>
          <w:lang w:eastAsia="ko-KR"/>
        </w:rPr>
        <w:t xml:space="preserve"> for NR SL in Rel-16</w:t>
      </w:r>
    </w:p>
    <w:p w14:paraId="27FF3137" w14:textId="77777777" w:rsidR="00475A74" w:rsidRPr="00475A74" w:rsidRDefault="00475A74" w:rsidP="00475A74">
      <w:pPr>
        <w:spacing w:before="120" w:after="60"/>
        <w:ind w:leftChars="100" w:left="220"/>
        <w:rPr>
          <w:i/>
          <w:szCs w:val="20"/>
          <w:lang w:eastAsia="ko-KR"/>
        </w:rPr>
      </w:pPr>
      <w:r w:rsidRPr="00475A74">
        <w:rPr>
          <w:i/>
          <w:szCs w:val="20"/>
          <w:lang w:eastAsia="ko-KR"/>
        </w:rPr>
        <w:t>To conclude in RAN1#96</w:t>
      </w:r>
    </w:p>
    <w:p w14:paraId="040FD3D1" w14:textId="77777777" w:rsidR="00475A74" w:rsidRPr="00475A74" w:rsidRDefault="00475A74" w:rsidP="00475A74">
      <w:pPr>
        <w:rPr>
          <w:b/>
          <w:i/>
          <w:szCs w:val="20"/>
          <w:u w:val="single"/>
        </w:rPr>
      </w:pPr>
    </w:p>
    <w:p w14:paraId="6E3D9B51" w14:textId="77777777" w:rsidR="00475A74" w:rsidRPr="00475A74" w:rsidRDefault="00475A74" w:rsidP="00475A74">
      <w:pPr>
        <w:ind w:leftChars="100" w:left="220"/>
        <w:rPr>
          <w:b/>
          <w:i/>
          <w:szCs w:val="20"/>
          <w:u w:val="single"/>
        </w:rPr>
      </w:pPr>
      <w:r w:rsidRPr="00475A74">
        <w:rPr>
          <w:b/>
          <w:i/>
          <w:szCs w:val="20"/>
          <w:u w:val="single"/>
        </w:rPr>
        <w:t>C</w:t>
      </w:r>
      <w:r w:rsidRPr="00475A74">
        <w:rPr>
          <w:rFonts w:hint="eastAsia"/>
          <w:b/>
          <w:i/>
          <w:szCs w:val="20"/>
          <w:u w:val="single"/>
        </w:rPr>
        <w:t>onclusion</w:t>
      </w:r>
      <w:r w:rsidRPr="00475A74">
        <w:rPr>
          <w:b/>
          <w:i/>
          <w:szCs w:val="20"/>
          <w:u w:val="single"/>
        </w:rPr>
        <w:t xml:space="preserve">: </w:t>
      </w:r>
    </w:p>
    <w:p w14:paraId="4C7C5A93" w14:textId="77777777" w:rsidR="00475A74" w:rsidRPr="00475A74" w:rsidRDefault="00475A74" w:rsidP="00475A74">
      <w:pPr>
        <w:numPr>
          <w:ilvl w:val="1"/>
          <w:numId w:val="39"/>
        </w:numPr>
        <w:spacing w:before="120" w:after="60"/>
        <w:ind w:leftChars="481" w:left="1458"/>
        <w:rPr>
          <w:i/>
          <w:szCs w:val="20"/>
          <w:lang w:eastAsia="ko-KR"/>
        </w:rPr>
      </w:pPr>
      <w:r w:rsidRPr="00475A74">
        <w:rPr>
          <w:i/>
          <w:szCs w:val="20"/>
          <w:lang w:eastAsia="ko-KR"/>
        </w:rPr>
        <w:t>N</w:t>
      </w:r>
      <w:r w:rsidRPr="00475A74">
        <w:rPr>
          <w:rFonts w:hint="eastAsia"/>
          <w:i/>
          <w:szCs w:val="20"/>
          <w:lang w:eastAsia="ko-KR"/>
        </w:rPr>
        <w:t xml:space="preserve">o extended CP is supported for 30 kHz </w:t>
      </w:r>
      <w:r w:rsidRPr="00475A74">
        <w:rPr>
          <w:i/>
          <w:szCs w:val="20"/>
          <w:lang w:eastAsia="ko-KR"/>
        </w:rPr>
        <w:t>in FR1 in Rel-16</w:t>
      </w:r>
    </w:p>
    <w:p w14:paraId="59ABA5D3" w14:textId="77777777" w:rsidR="00475A74" w:rsidRPr="00475A74" w:rsidRDefault="00475A74" w:rsidP="00475A74">
      <w:pPr>
        <w:numPr>
          <w:ilvl w:val="1"/>
          <w:numId w:val="39"/>
        </w:numPr>
        <w:spacing w:before="120" w:after="60"/>
        <w:ind w:leftChars="481" w:left="1458"/>
        <w:rPr>
          <w:i/>
          <w:szCs w:val="20"/>
          <w:lang w:eastAsia="ko-KR"/>
        </w:rPr>
      </w:pPr>
      <w:r w:rsidRPr="00475A74">
        <w:rPr>
          <w:i/>
          <w:szCs w:val="20"/>
          <w:lang w:eastAsia="ko-KR"/>
        </w:rPr>
        <w:t>N</w:t>
      </w:r>
      <w:r w:rsidRPr="00475A74">
        <w:rPr>
          <w:rFonts w:hint="eastAsia"/>
          <w:i/>
          <w:szCs w:val="20"/>
          <w:lang w:eastAsia="ko-KR"/>
        </w:rPr>
        <w:t>o extended CP is supported for 120 kHz</w:t>
      </w:r>
      <w:r w:rsidRPr="00475A74">
        <w:rPr>
          <w:i/>
          <w:szCs w:val="20"/>
          <w:lang w:eastAsia="ko-KR"/>
        </w:rPr>
        <w:t xml:space="preserve"> in FR2 in Rel-16</w:t>
      </w:r>
    </w:p>
    <w:p w14:paraId="29056320" w14:textId="77777777" w:rsidR="00475A74" w:rsidRPr="00475A74" w:rsidRDefault="00475A74" w:rsidP="00475A74">
      <w:pPr>
        <w:ind w:leftChars="100" w:left="220"/>
        <w:rPr>
          <w:i/>
          <w:szCs w:val="20"/>
          <w:lang w:eastAsia="ko-KR"/>
        </w:rPr>
      </w:pPr>
      <w:r w:rsidRPr="00475A74">
        <w:rPr>
          <w:i/>
          <w:szCs w:val="20"/>
          <w:highlight w:val="green"/>
          <w:lang w:eastAsia="ko-KR"/>
        </w:rPr>
        <w:t>Agreements</w:t>
      </w:r>
      <w:r w:rsidRPr="00475A74">
        <w:rPr>
          <w:i/>
          <w:szCs w:val="20"/>
          <w:lang w:eastAsia="ko-KR"/>
        </w:rPr>
        <w:t>:</w:t>
      </w:r>
    </w:p>
    <w:p w14:paraId="4EB88370" w14:textId="77777777" w:rsidR="00475A74" w:rsidRPr="00475A74" w:rsidRDefault="00475A74" w:rsidP="00475A74">
      <w:pPr>
        <w:numPr>
          <w:ilvl w:val="0"/>
          <w:numId w:val="40"/>
        </w:numPr>
        <w:ind w:leftChars="481" w:left="1418"/>
        <w:rPr>
          <w:i/>
          <w:szCs w:val="20"/>
          <w:lang w:eastAsia="ko-KR"/>
        </w:rPr>
      </w:pPr>
      <w:r w:rsidRPr="00475A74">
        <w:rPr>
          <w:rFonts w:hint="eastAsia"/>
          <w:i/>
          <w:szCs w:val="20"/>
          <w:lang w:eastAsia="ko-KR"/>
        </w:rPr>
        <w:t>Confirm the working assumption</w:t>
      </w:r>
    </w:p>
    <w:p w14:paraId="17973E1A" w14:textId="77777777" w:rsidR="00475A74" w:rsidRPr="00475A74" w:rsidRDefault="00475A74" w:rsidP="00475A74">
      <w:pPr>
        <w:numPr>
          <w:ilvl w:val="1"/>
          <w:numId w:val="40"/>
        </w:numPr>
        <w:spacing w:line="360" w:lineRule="atLeast"/>
        <w:ind w:leftChars="824" w:left="2173"/>
        <w:rPr>
          <w:i/>
          <w:szCs w:val="20"/>
          <w:lang w:eastAsia="ko-KR"/>
        </w:rPr>
      </w:pPr>
      <w:r w:rsidRPr="00475A74">
        <w:rPr>
          <w:i/>
          <w:szCs w:val="20"/>
          <w:lang w:eastAsia="ko-KR"/>
        </w:rPr>
        <w:t>Working assumption: only one SL BWP is configured in a carrier for a NR V2X UE</w:t>
      </w:r>
    </w:p>
    <w:p w14:paraId="203619D4" w14:textId="77777777" w:rsidR="00475A74" w:rsidRPr="00475A74" w:rsidRDefault="00475A74" w:rsidP="00475A74">
      <w:pPr>
        <w:spacing w:before="60" w:after="180" w:line="360" w:lineRule="atLeast"/>
        <w:ind w:leftChars="100" w:left="220"/>
        <w:rPr>
          <w:i/>
          <w:szCs w:val="20"/>
          <w:lang w:eastAsia="ko-KR"/>
        </w:rPr>
      </w:pPr>
      <w:r w:rsidRPr="00475A74">
        <w:rPr>
          <w:i/>
          <w:szCs w:val="20"/>
          <w:highlight w:val="green"/>
          <w:lang w:eastAsia="ko-KR"/>
        </w:rPr>
        <w:t>Agreements</w:t>
      </w:r>
      <w:r w:rsidRPr="00475A74">
        <w:rPr>
          <w:i/>
          <w:szCs w:val="20"/>
          <w:lang w:eastAsia="ko-KR"/>
        </w:rPr>
        <w:t>:</w:t>
      </w:r>
    </w:p>
    <w:p w14:paraId="56899E33" w14:textId="2CFCADA6" w:rsidR="00475A74" w:rsidRPr="00475A74" w:rsidRDefault="00475A74" w:rsidP="00475A74">
      <w:pPr>
        <w:numPr>
          <w:ilvl w:val="0"/>
          <w:numId w:val="40"/>
        </w:numPr>
        <w:spacing w:before="60" w:line="360" w:lineRule="atLeast"/>
        <w:ind w:leftChars="481" w:left="1415" w:hanging="357"/>
        <w:rPr>
          <w:i/>
          <w:szCs w:val="20"/>
          <w:lang w:eastAsia="ko-KR"/>
        </w:rPr>
      </w:pPr>
      <w:r>
        <w:rPr>
          <w:i/>
          <w:szCs w:val="20"/>
          <w:lang w:eastAsia="ko-KR"/>
        </w:rPr>
        <w:t>Co</w:t>
      </w:r>
      <w:r w:rsidRPr="00475A74">
        <w:rPr>
          <w:rFonts w:hint="eastAsia"/>
          <w:i/>
          <w:szCs w:val="20"/>
          <w:lang w:eastAsia="ko-KR"/>
        </w:rPr>
        <w:t xml:space="preserve">nfiguration for </w:t>
      </w:r>
      <w:r w:rsidRPr="00475A74">
        <w:rPr>
          <w:i/>
          <w:szCs w:val="20"/>
          <w:lang w:eastAsia="ko-KR"/>
        </w:rPr>
        <w:t>SL BWP</w:t>
      </w:r>
      <w:r>
        <w:rPr>
          <w:i/>
          <w:szCs w:val="20"/>
          <w:lang w:eastAsia="ko-KR"/>
        </w:rPr>
        <w:t xml:space="preserve"> is separated</w:t>
      </w:r>
      <w:r w:rsidRPr="00475A74">
        <w:rPr>
          <w:rFonts w:hint="eastAsia"/>
          <w:i/>
          <w:szCs w:val="20"/>
          <w:lang w:eastAsia="ko-KR"/>
        </w:rPr>
        <w:t xml:space="preserve"> from Uu BWP configuration </w:t>
      </w:r>
      <w:r w:rsidRPr="00475A74">
        <w:rPr>
          <w:i/>
          <w:szCs w:val="20"/>
          <w:lang w:eastAsia="ko-KR"/>
        </w:rPr>
        <w:t>signalling</w:t>
      </w:r>
      <w:r w:rsidRPr="00475A74">
        <w:rPr>
          <w:rFonts w:hint="eastAsia"/>
          <w:i/>
          <w:szCs w:val="20"/>
          <w:lang w:eastAsia="ko-KR"/>
        </w:rPr>
        <w:t>.</w:t>
      </w:r>
    </w:p>
    <w:p w14:paraId="7886EF9A" w14:textId="77777777" w:rsidR="00475A74" w:rsidRPr="00475A74" w:rsidRDefault="00475A74" w:rsidP="00475A74">
      <w:pPr>
        <w:numPr>
          <w:ilvl w:val="1"/>
          <w:numId w:val="40"/>
        </w:numPr>
        <w:spacing w:before="60" w:line="360" w:lineRule="atLeast"/>
        <w:ind w:leftChars="824" w:left="2170" w:hanging="357"/>
        <w:rPr>
          <w:i/>
          <w:szCs w:val="20"/>
          <w:lang w:eastAsia="ko-KR"/>
        </w:rPr>
      </w:pPr>
      <w:r w:rsidRPr="00475A74">
        <w:rPr>
          <w:rFonts w:hint="eastAsia"/>
          <w:i/>
          <w:szCs w:val="20"/>
          <w:lang w:eastAsia="ko-KR"/>
        </w:rPr>
        <w:t xml:space="preserve">UE is not expected to use different </w:t>
      </w:r>
      <w:r w:rsidRPr="00475A74">
        <w:rPr>
          <w:i/>
          <w:szCs w:val="20"/>
          <w:lang w:eastAsia="ko-KR"/>
        </w:rPr>
        <w:t>numerology</w:t>
      </w:r>
      <w:r w:rsidRPr="00475A74">
        <w:rPr>
          <w:rFonts w:hint="eastAsia"/>
          <w:i/>
          <w:szCs w:val="20"/>
          <w:lang w:eastAsia="ko-KR"/>
        </w:rPr>
        <w:t xml:space="preserve"> in the configured SL BWP and </w:t>
      </w:r>
      <w:r w:rsidRPr="00475A74">
        <w:rPr>
          <w:i/>
          <w:szCs w:val="20"/>
          <w:lang w:eastAsia="ko-KR"/>
        </w:rPr>
        <w:t>active</w:t>
      </w:r>
      <w:r w:rsidRPr="00475A74">
        <w:rPr>
          <w:rFonts w:hint="eastAsia"/>
          <w:i/>
          <w:szCs w:val="20"/>
          <w:lang w:eastAsia="ko-KR"/>
        </w:rPr>
        <w:t xml:space="preserve"> UL BWP in the same carrier at a given time.</w:t>
      </w:r>
    </w:p>
    <w:p w14:paraId="6BA2E86B" w14:textId="77777777" w:rsidR="00475A74" w:rsidRPr="00475A74" w:rsidRDefault="00475A74" w:rsidP="00475A74">
      <w:pPr>
        <w:numPr>
          <w:ilvl w:val="2"/>
          <w:numId w:val="40"/>
        </w:numPr>
        <w:spacing w:before="60" w:line="360" w:lineRule="atLeast"/>
        <w:ind w:leftChars="1167" w:left="2924" w:hanging="357"/>
        <w:rPr>
          <w:i/>
          <w:szCs w:val="20"/>
          <w:lang w:eastAsia="ko-KR"/>
        </w:rPr>
      </w:pPr>
      <w:r w:rsidRPr="00475A74">
        <w:rPr>
          <w:rFonts w:hint="eastAsia"/>
          <w:i/>
          <w:szCs w:val="20"/>
          <w:lang w:eastAsia="ko-KR"/>
        </w:rPr>
        <w:t>FFS the time scale</w:t>
      </w:r>
    </w:p>
    <w:p w14:paraId="63BB4C47" w14:textId="77777777" w:rsidR="00475A74" w:rsidRPr="00475A74" w:rsidRDefault="00475A74" w:rsidP="00475A74">
      <w:pPr>
        <w:numPr>
          <w:ilvl w:val="2"/>
          <w:numId w:val="40"/>
        </w:numPr>
        <w:spacing w:before="60" w:line="360" w:lineRule="atLeast"/>
        <w:ind w:leftChars="1167" w:left="2924" w:hanging="357"/>
        <w:rPr>
          <w:i/>
          <w:szCs w:val="20"/>
          <w:lang w:eastAsia="ko-KR"/>
        </w:rPr>
      </w:pPr>
      <w:r w:rsidRPr="00475A74">
        <w:rPr>
          <w:rFonts w:hint="eastAsia"/>
          <w:i/>
          <w:szCs w:val="20"/>
          <w:lang w:eastAsia="ko-KR"/>
        </w:rPr>
        <w:t>FFS relation to DL BWP including initial Uu BWP</w:t>
      </w:r>
    </w:p>
    <w:p w14:paraId="236A1FEE" w14:textId="77777777" w:rsidR="00475A74" w:rsidRPr="00475A74" w:rsidRDefault="00475A74" w:rsidP="00475A74">
      <w:pPr>
        <w:numPr>
          <w:ilvl w:val="2"/>
          <w:numId w:val="40"/>
        </w:numPr>
        <w:spacing w:before="60" w:line="360" w:lineRule="atLeast"/>
        <w:ind w:leftChars="1167" w:left="2924" w:hanging="357"/>
        <w:rPr>
          <w:i/>
          <w:szCs w:val="20"/>
          <w:lang w:eastAsia="ko-KR"/>
        </w:rPr>
      </w:pPr>
      <w:r w:rsidRPr="00475A74">
        <w:rPr>
          <w:rFonts w:hint="eastAsia"/>
          <w:i/>
          <w:szCs w:val="20"/>
          <w:lang w:eastAsia="ko-KR"/>
        </w:rPr>
        <w:t>FFS relation in terms of frequency location and bandwidth</w:t>
      </w:r>
    </w:p>
    <w:p w14:paraId="3957A2A9" w14:textId="77777777" w:rsidR="00475A74" w:rsidRPr="00475A74" w:rsidRDefault="00475A74" w:rsidP="00475A74">
      <w:pPr>
        <w:spacing w:before="120" w:after="60"/>
        <w:ind w:leftChars="100" w:left="220"/>
        <w:rPr>
          <w:i/>
          <w:szCs w:val="20"/>
          <w:lang w:eastAsia="ko-KR"/>
        </w:rPr>
      </w:pPr>
      <w:r w:rsidRPr="00475A74">
        <w:rPr>
          <w:i/>
          <w:szCs w:val="20"/>
          <w:highlight w:val="green"/>
          <w:lang w:eastAsia="ko-KR"/>
        </w:rPr>
        <w:lastRenderedPageBreak/>
        <w:t>Agreements</w:t>
      </w:r>
      <w:r w:rsidRPr="00475A74">
        <w:rPr>
          <w:i/>
          <w:szCs w:val="20"/>
          <w:lang w:eastAsia="ko-KR"/>
        </w:rPr>
        <w:t>:</w:t>
      </w:r>
    </w:p>
    <w:p w14:paraId="720805E2" w14:textId="77777777" w:rsidR="00475A74" w:rsidRPr="00475A74" w:rsidRDefault="00475A74" w:rsidP="00475A74">
      <w:pPr>
        <w:numPr>
          <w:ilvl w:val="0"/>
          <w:numId w:val="41"/>
        </w:numPr>
        <w:spacing w:before="120" w:after="60"/>
        <w:ind w:leftChars="271" w:left="956"/>
        <w:rPr>
          <w:i/>
          <w:szCs w:val="20"/>
          <w:lang w:eastAsia="ko-KR"/>
        </w:rPr>
      </w:pPr>
      <w:r w:rsidRPr="00475A74">
        <w:rPr>
          <w:i/>
          <w:szCs w:val="20"/>
          <w:lang w:eastAsia="ko-KR"/>
        </w:rPr>
        <w:t>For time domain</w:t>
      </w:r>
      <w:r w:rsidRPr="00475A74">
        <w:rPr>
          <w:rFonts w:hint="eastAsia"/>
          <w:i/>
          <w:szCs w:val="20"/>
          <w:lang w:eastAsia="ko-KR"/>
        </w:rPr>
        <w:t xml:space="preserve"> resources of a resource pool</w:t>
      </w:r>
      <w:r w:rsidRPr="00475A74">
        <w:rPr>
          <w:i/>
          <w:szCs w:val="20"/>
          <w:lang w:eastAsia="ko-KR"/>
        </w:rPr>
        <w:t xml:space="preserve"> for</w:t>
      </w:r>
      <w:r w:rsidRPr="00475A74">
        <w:rPr>
          <w:rFonts w:hint="eastAsia"/>
          <w:i/>
          <w:szCs w:val="20"/>
          <w:lang w:eastAsia="ko-KR"/>
        </w:rPr>
        <w:t xml:space="preserve"> PSSCH</w:t>
      </w:r>
      <w:r w:rsidRPr="00475A74">
        <w:rPr>
          <w:i/>
          <w:szCs w:val="20"/>
          <w:lang w:eastAsia="ko-KR"/>
        </w:rPr>
        <w:t xml:space="preserve">, </w:t>
      </w:r>
    </w:p>
    <w:p w14:paraId="38D69CCC" w14:textId="77777777" w:rsidR="00475A74" w:rsidRPr="00475A74" w:rsidRDefault="00475A74" w:rsidP="00475A74">
      <w:pPr>
        <w:numPr>
          <w:ilvl w:val="1"/>
          <w:numId w:val="41"/>
        </w:numPr>
        <w:spacing w:before="120" w:after="60"/>
        <w:ind w:leftChars="614" w:left="1711"/>
        <w:rPr>
          <w:i/>
          <w:szCs w:val="20"/>
          <w:lang w:eastAsia="ko-KR"/>
        </w:rPr>
      </w:pPr>
      <w:r w:rsidRPr="00475A74">
        <w:rPr>
          <w:i/>
          <w:szCs w:val="20"/>
          <w:lang w:eastAsia="ko-KR"/>
        </w:rPr>
        <w:t xml:space="preserve">Support </w:t>
      </w:r>
      <w:r w:rsidRPr="00475A74">
        <w:rPr>
          <w:rFonts w:hint="eastAsia"/>
          <w:i/>
          <w:szCs w:val="20"/>
          <w:lang w:eastAsia="ko-KR"/>
        </w:rPr>
        <w:t xml:space="preserve">the case where </w:t>
      </w:r>
      <w:r w:rsidRPr="00475A74">
        <w:rPr>
          <w:i/>
          <w:szCs w:val="20"/>
          <w:lang w:eastAsia="ko-KR"/>
        </w:rPr>
        <w:t>the resource</w:t>
      </w:r>
      <w:r w:rsidRPr="00475A74">
        <w:rPr>
          <w:rFonts w:hint="eastAsia"/>
          <w:i/>
          <w:szCs w:val="20"/>
          <w:lang w:eastAsia="ko-KR"/>
        </w:rPr>
        <w:t xml:space="preserve"> </w:t>
      </w:r>
      <w:r w:rsidRPr="00475A74">
        <w:rPr>
          <w:i/>
          <w:szCs w:val="20"/>
          <w:lang w:eastAsia="ko-KR"/>
        </w:rPr>
        <w:t>pool</w:t>
      </w:r>
      <w:r w:rsidRPr="00475A74">
        <w:rPr>
          <w:rFonts w:hint="eastAsia"/>
          <w:i/>
          <w:szCs w:val="20"/>
          <w:lang w:eastAsia="ko-KR"/>
        </w:rPr>
        <w:t xml:space="preserve"> consists of non-contiguous time resources</w:t>
      </w:r>
    </w:p>
    <w:p w14:paraId="1C4A14F4" w14:textId="77777777" w:rsidR="00475A74" w:rsidRPr="00475A74" w:rsidRDefault="00475A74" w:rsidP="00475A74">
      <w:pPr>
        <w:numPr>
          <w:ilvl w:val="2"/>
          <w:numId w:val="41"/>
        </w:numPr>
        <w:spacing w:before="120" w:after="60"/>
        <w:ind w:leftChars="957" w:left="2465"/>
        <w:rPr>
          <w:i/>
          <w:szCs w:val="20"/>
          <w:lang w:eastAsia="ko-KR"/>
        </w:rPr>
      </w:pPr>
      <w:r w:rsidRPr="00475A74">
        <w:rPr>
          <w:i/>
          <w:szCs w:val="20"/>
          <w:lang w:eastAsia="ko-KR"/>
        </w:rPr>
        <w:t xml:space="preserve">FFS details including </w:t>
      </w:r>
      <w:r w:rsidRPr="00475A74">
        <w:rPr>
          <w:rFonts w:hint="eastAsia"/>
          <w:i/>
          <w:szCs w:val="20"/>
          <w:lang w:eastAsia="ko-KR"/>
        </w:rPr>
        <w:t>granularity</w:t>
      </w:r>
    </w:p>
    <w:p w14:paraId="61129C1F" w14:textId="77777777" w:rsidR="00475A74" w:rsidRPr="00475A74" w:rsidRDefault="00475A74" w:rsidP="00475A74">
      <w:pPr>
        <w:numPr>
          <w:ilvl w:val="0"/>
          <w:numId w:val="41"/>
        </w:numPr>
        <w:spacing w:before="120" w:after="60"/>
        <w:ind w:leftChars="271" w:left="956"/>
        <w:rPr>
          <w:i/>
          <w:szCs w:val="20"/>
          <w:lang w:eastAsia="ko-KR"/>
        </w:rPr>
      </w:pPr>
      <w:r w:rsidRPr="00475A74">
        <w:rPr>
          <w:i/>
          <w:szCs w:val="20"/>
          <w:lang w:eastAsia="ko-KR"/>
        </w:rPr>
        <w:t>For frequency domain</w:t>
      </w:r>
      <w:r w:rsidRPr="00475A74">
        <w:rPr>
          <w:rFonts w:hint="eastAsia"/>
          <w:i/>
          <w:szCs w:val="20"/>
          <w:lang w:eastAsia="ko-KR"/>
        </w:rPr>
        <w:t xml:space="preserve"> resources of a resource pool </w:t>
      </w:r>
      <w:r w:rsidRPr="00475A74">
        <w:rPr>
          <w:i/>
          <w:szCs w:val="20"/>
          <w:lang w:eastAsia="ko-KR"/>
        </w:rPr>
        <w:t xml:space="preserve">for </w:t>
      </w:r>
      <w:r w:rsidRPr="00475A74">
        <w:rPr>
          <w:rFonts w:hint="eastAsia"/>
          <w:i/>
          <w:szCs w:val="20"/>
          <w:lang w:eastAsia="ko-KR"/>
        </w:rPr>
        <w:t>PSSCH</w:t>
      </w:r>
      <w:r w:rsidRPr="00475A74">
        <w:rPr>
          <w:i/>
          <w:szCs w:val="20"/>
          <w:lang w:eastAsia="ko-KR"/>
        </w:rPr>
        <w:t xml:space="preserve">, </w:t>
      </w:r>
    </w:p>
    <w:p w14:paraId="21FC360B" w14:textId="77777777" w:rsidR="00475A74" w:rsidRPr="00475A74" w:rsidRDefault="00475A74" w:rsidP="00475A74">
      <w:pPr>
        <w:numPr>
          <w:ilvl w:val="1"/>
          <w:numId w:val="41"/>
        </w:numPr>
        <w:spacing w:before="120" w:after="60"/>
        <w:ind w:leftChars="614" w:left="1711"/>
        <w:rPr>
          <w:i/>
          <w:szCs w:val="20"/>
          <w:lang w:eastAsia="ko-KR"/>
        </w:rPr>
      </w:pPr>
      <w:r w:rsidRPr="00475A74">
        <w:rPr>
          <w:i/>
          <w:szCs w:val="20"/>
          <w:lang w:eastAsia="ko-KR"/>
        </w:rPr>
        <w:t>Down select following options:</w:t>
      </w:r>
    </w:p>
    <w:p w14:paraId="63B2033C" w14:textId="77777777" w:rsidR="00475A74" w:rsidRPr="00475A74" w:rsidRDefault="00475A74" w:rsidP="00475A74">
      <w:pPr>
        <w:numPr>
          <w:ilvl w:val="2"/>
          <w:numId w:val="41"/>
        </w:numPr>
        <w:spacing w:before="120" w:after="60"/>
        <w:ind w:leftChars="957" w:left="2465"/>
        <w:rPr>
          <w:i/>
          <w:szCs w:val="20"/>
          <w:lang w:eastAsia="ko-KR"/>
        </w:rPr>
      </w:pPr>
      <w:r w:rsidRPr="00475A74">
        <w:rPr>
          <w:i/>
          <w:szCs w:val="20"/>
          <w:lang w:eastAsia="ko-KR"/>
        </w:rPr>
        <w:t xml:space="preserve">Option 1: The resource pool always consists of contiguous </w:t>
      </w:r>
      <w:r w:rsidRPr="00475A74">
        <w:rPr>
          <w:rFonts w:hint="eastAsia"/>
          <w:i/>
          <w:szCs w:val="20"/>
          <w:lang w:eastAsia="ko-KR"/>
        </w:rPr>
        <w:t>P</w:t>
      </w:r>
      <w:r w:rsidRPr="00475A74">
        <w:rPr>
          <w:i/>
          <w:szCs w:val="20"/>
          <w:lang w:eastAsia="ko-KR"/>
        </w:rPr>
        <w:t>RBs</w:t>
      </w:r>
    </w:p>
    <w:p w14:paraId="3F32FA53" w14:textId="77777777" w:rsidR="00475A74" w:rsidRPr="00475A74" w:rsidRDefault="00475A74" w:rsidP="00475A74">
      <w:pPr>
        <w:numPr>
          <w:ilvl w:val="2"/>
          <w:numId w:val="41"/>
        </w:numPr>
        <w:spacing w:before="120" w:after="60"/>
        <w:ind w:leftChars="957" w:left="2465"/>
        <w:rPr>
          <w:i/>
          <w:szCs w:val="20"/>
          <w:lang w:eastAsia="ko-KR"/>
        </w:rPr>
      </w:pPr>
      <w:r w:rsidRPr="00475A74">
        <w:rPr>
          <w:i/>
          <w:szCs w:val="20"/>
          <w:lang w:eastAsia="ko-KR"/>
        </w:rPr>
        <w:t xml:space="preserve">Option 2: The resource pool can consist of non-contiguous </w:t>
      </w:r>
      <w:r w:rsidRPr="00475A74">
        <w:rPr>
          <w:rFonts w:hint="eastAsia"/>
          <w:i/>
          <w:szCs w:val="20"/>
          <w:lang w:eastAsia="ko-KR"/>
        </w:rPr>
        <w:t>P</w:t>
      </w:r>
      <w:r w:rsidRPr="00475A74">
        <w:rPr>
          <w:i/>
          <w:szCs w:val="20"/>
          <w:lang w:eastAsia="ko-KR"/>
        </w:rPr>
        <w:t>RBs</w:t>
      </w:r>
    </w:p>
    <w:p w14:paraId="21BA20B7" w14:textId="77777777" w:rsidR="00475A74" w:rsidRPr="00475A74" w:rsidRDefault="00475A74" w:rsidP="00475A74">
      <w:pPr>
        <w:spacing w:before="120" w:after="60"/>
        <w:ind w:leftChars="100" w:left="220"/>
        <w:rPr>
          <w:i/>
          <w:szCs w:val="20"/>
          <w:lang w:eastAsia="ko-KR"/>
        </w:rPr>
      </w:pPr>
      <w:r w:rsidRPr="00475A74">
        <w:rPr>
          <w:i/>
          <w:szCs w:val="20"/>
          <w:highlight w:val="green"/>
          <w:lang w:eastAsia="ko-KR"/>
        </w:rPr>
        <w:t>Agreements</w:t>
      </w:r>
      <w:r w:rsidRPr="00475A74">
        <w:rPr>
          <w:i/>
          <w:szCs w:val="20"/>
          <w:lang w:eastAsia="ko-KR"/>
        </w:rPr>
        <w:t>:</w:t>
      </w:r>
    </w:p>
    <w:p w14:paraId="7C85C8CB" w14:textId="77777777" w:rsidR="00475A74" w:rsidRPr="00475A74" w:rsidRDefault="00475A74" w:rsidP="00475A74">
      <w:pPr>
        <w:numPr>
          <w:ilvl w:val="0"/>
          <w:numId w:val="42"/>
        </w:numPr>
        <w:spacing w:before="120" w:after="60"/>
        <w:ind w:leftChars="271" w:left="956"/>
        <w:rPr>
          <w:i/>
          <w:szCs w:val="20"/>
          <w:lang w:eastAsia="ko-KR"/>
        </w:rPr>
      </w:pPr>
      <w:r w:rsidRPr="00475A74">
        <w:rPr>
          <w:i/>
          <w:szCs w:val="20"/>
          <w:lang w:eastAsia="ko-KR"/>
        </w:rPr>
        <w:t>Multiple</w:t>
      </w:r>
      <w:r w:rsidRPr="00475A74">
        <w:rPr>
          <w:rFonts w:hint="eastAsia"/>
          <w:i/>
          <w:szCs w:val="20"/>
          <w:lang w:eastAsia="ko-KR"/>
        </w:rPr>
        <w:t xml:space="preserve"> </w:t>
      </w:r>
      <w:r w:rsidRPr="00475A74">
        <w:rPr>
          <w:i/>
          <w:szCs w:val="20"/>
          <w:lang w:eastAsia="ko-KR"/>
        </w:rPr>
        <w:t>DMRS patterns in time domain are supported for PSSCH</w:t>
      </w:r>
    </w:p>
    <w:p w14:paraId="33751C6B" w14:textId="77777777" w:rsidR="00475A74" w:rsidRPr="00475A74" w:rsidRDefault="00475A74" w:rsidP="00475A74">
      <w:pPr>
        <w:numPr>
          <w:ilvl w:val="1"/>
          <w:numId w:val="42"/>
        </w:numPr>
        <w:spacing w:before="120" w:after="60"/>
        <w:ind w:leftChars="614" w:left="1711"/>
        <w:rPr>
          <w:i/>
          <w:szCs w:val="20"/>
          <w:lang w:eastAsia="ko-KR"/>
        </w:rPr>
      </w:pPr>
      <w:r w:rsidRPr="00475A74">
        <w:rPr>
          <w:rFonts w:hint="eastAsia"/>
          <w:i/>
          <w:szCs w:val="20"/>
          <w:lang w:eastAsia="ko-KR"/>
        </w:rPr>
        <w:t>FFS: Whether a DMRS pattern is selected based on the subcarrier spacing</w:t>
      </w:r>
    </w:p>
    <w:p w14:paraId="2ECFF456" w14:textId="77777777" w:rsidR="00475A74" w:rsidRPr="00475A74" w:rsidRDefault="00475A74" w:rsidP="00475A74">
      <w:pPr>
        <w:numPr>
          <w:ilvl w:val="1"/>
          <w:numId w:val="42"/>
        </w:numPr>
        <w:spacing w:before="120" w:after="60"/>
        <w:ind w:leftChars="614" w:left="1711"/>
        <w:rPr>
          <w:i/>
          <w:szCs w:val="20"/>
          <w:lang w:eastAsia="ko-KR"/>
        </w:rPr>
      </w:pPr>
      <w:r w:rsidRPr="00475A74">
        <w:rPr>
          <w:i/>
          <w:szCs w:val="20"/>
          <w:lang w:eastAsia="ko-KR"/>
        </w:rPr>
        <w:t>FFS: Single or multiple DMRS pattern(s) per a resource pool</w:t>
      </w:r>
    </w:p>
    <w:p w14:paraId="7ADD5B4F" w14:textId="77777777" w:rsidR="00475A74" w:rsidRPr="00475A74" w:rsidRDefault="00475A74" w:rsidP="00475A74">
      <w:pPr>
        <w:numPr>
          <w:ilvl w:val="1"/>
          <w:numId w:val="42"/>
        </w:numPr>
        <w:spacing w:before="120" w:after="60"/>
        <w:ind w:leftChars="614" w:left="1711"/>
        <w:rPr>
          <w:i/>
          <w:szCs w:val="20"/>
          <w:lang w:eastAsia="ko-KR"/>
        </w:rPr>
      </w:pPr>
      <w:r w:rsidRPr="00475A74">
        <w:rPr>
          <w:i/>
          <w:szCs w:val="20"/>
          <w:lang w:eastAsia="ko-KR"/>
        </w:rPr>
        <w:t xml:space="preserve">FFS: </w:t>
      </w:r>
      <w:r w:rsidRPr="00475A74">
        <w:rPr>
          <w:rFonts w:hint="eastAsia"/>
          <w:i/>
          <w:szCs w:val="20"/>
          <w:lang w:eastAsia="ko-KR"/>
        </w:rPr>
        <w:t>How TX UE and RX UE can be aligned in terms of the DMRS pattern used for PSSCH</w:t>
      </w:r>
    </w:p>
    <w:p w14:paraId="1904DE43" w14:textId="77777777" w:rsidR="00475A74" w:rsidRPr="00475A74" w:rsidRDefault="00475A74" w:rsidP="00475A74">
      <w:pPr>
        <w:numPr>
          <w:ilvl w:val="1"/>
          <w:numId w:val="42"/>
        </w:numPr>
        <w:spacing w:before="120" w:after="60"/>
        <w:ind w:leftChars="614" w:left="1711"/>
        <w:rPr>
          <w:i/>
          <w:szCs w:val="20"/>
          <w:lang w:eastAsia="ko-KR"/>
        </w:rPr>
      </w:pPr>
      <w:r w:rsidRPr="00475A74">
        <w:rPr>
          <w:i/>
          <w:szCs w:val="20"/>
          <w:lang w:eastAsia="ko-KR"/>
        </w:rPr>
        <w:t>FFS: RE mapping, sequence generation</w:t>
      </w:r>
    </w:p>
    <w:p w14:paraId="6ACF6DDB" w14:textId="77777777" w:rsidR="00475A74" w:rsidRPr="00475A74" w:rsidRDefault="00475A74" w:rsidP="00475A74">
      <w:pPr>
        <w:numPr>
          <w:ilvl w:val="0"/>
          <w:numId w:val="42"/>
        </w:numPr>
        <w:spacing w:before="120" w:after="60"/>
        <w:ind w:leftChars="271" w:left="956"/>
        <w:rPr>
          <w:i/>
          <w:szCs w:val="20"/>
          <w:lang w:eastAsia="ko-KR"/>
        </w:rPr>
      </w:pPr>
      <w:r w:rsidRPr="00475A74">
        <w:rPr>
          <w:i/>
          <w:szCs w:val="20"/>
          <w:lang w:eastAsia="ko-KR"/>
        </w:rPr>
        <w:t>Continue to study DM</w:t>
      </w:r>
      <w:r w:rsidRPr="00475A74">
        <w:rPr>
          <w:rFonts w:hint="eastAsia"/>
          <w:i/>
          <w:szCs w:val="20"/>
          <w:lang w:eastAsia="ko-KR"/>
        </w:rPr>
        <w:t>R</w:t>
      </w:r>
      <w:r w:rsidRPr="00475A74">
        <w:rPr>
          <w:i/>
          <w:szCs w:val="20"/>
          <w:lang w:eastAsia="ko-KR"/>
        </w:rPr>
        <w:t>S pattern in frequency domain for PSSCH</w:t>
      </w:r>
    </w:p>
    <w:p w14:paraId="1625A653" w14:textId="465D5532" w:rsidR="00475A74" w:rsidRPr="00475A74" w:rsidRDefault="00475A74" w:rsidP="00475A74">
      <w:pPr>
        <w:numPr>
          <w:ilvl w:val="1"/>
          <w:numId w:val="42"/>
        </w:numPr>
        <w:spacing w:before="120" w:after="60"/>
        <w:ind w:leftChars="614" w:left="1711"/>
        <w:rPr>
          <w:i/>
          <w:szCs w:val="20"/>
          <w:lang w:eastAsia="ko-KR"/>
        </w:rPr>
      </w:pPr>
      <w:r w:rsidRPr="00475A74">
        <w:rPr>
          <w:i/>
          <w:szCs w:val="20"/>
          <w:lang w:eastAsia="ko-KR"/>
        </w:rPr>
        <w:t>E.g. Whether multiple patterns are supported, whether PDSCH/PUSCH DMRS configuration 1 or 2 is reused.</w:t>
      </w:r>
    </w:p>
    <w:p w14:paraId="3D6A71DA" w14:textId="77777777" w:rsidR="00475A74" w:rsidRPr="00475A74" w:rsidRDefault="00475A74" w:rsidP="00475A74">
      <w:pPr>
        <w:spacing w:before="120" w:after="60"/>
        <w:ind w:leftChars="100" w:left="220"/>
        <w:rPr>
          <w:i/>
          <w:szCs w:val="20"/>
          <w:lang w:eastAsia="ko-KR"/>
        </w:rPr>
      </w:pPr>
      <w:r w:rsidRPr="00475A74">
        <w:rPr>
          <w:i/>
          <w:szCs w:val="20"/>
          <w:highlight w:val="green"/>
          <w:lang w:eastAsia="ko-KR"/>
        </w:rPr>
        <w:t>Agreements</w:t>
      </w:r>
      <w:r w:rsidRPr="00475A74">
        <w:rPr>
          <w:i/>
          <w:szCs w:val="20"/>
          <w:lang w:eastAsia="ko-KR"/>
        </w:rPr>
        <w:t>:</w:t>
      </w:r>
    </w:p>
    <w:p w14:paraId="379E9EC6" w14:textId="77777777" w:rsidR="00475A74" w:rsidRPr="00475A74" w:rsidRDefault="00475A74" w:rsidP="00475A74">
      <w:pPr>
        <w:numPr>
          <w:ilvl w:val="0"/>
          <w:numId w:val="43"/>
        </w:numPr>
        <w:spacing w:before="120" w:after="60"/>
        <w:ind w:leftChars="290" w:left="1038"/>
        <w:rPr>
          <w:i/>
          <w:szCs w:val="20"/>
          <w:lang w:eastAsia="ko-KR"/>
        </w:rPr>
      </w:pPr>
      <w:r w:rsidRPr="00475A74">
        <w:rPr>
          <w:i/>
          <w:szCs w:val="20"/>
          <w:lang w:eastAsia="ko-KR"/>
        </w:rPr>
        <w:t>Support PT-RS for PSSCH for FR2</w:t>
      </w:r>
    </w:p>
    <w:p w14:paraId="5B3DDEF4" w14:textId="77777777" w:rsidR="00475A74" w:rsidRPr="00475A74" w:rsidRDefault="00475A74" w:rsidP="00475A74">
      <w:pPr>
        <w:spacing w:before="120" w:after="60"/>
        <w:ind w:leftChars="100" w:left="220"/>
        <w:rPr>
          <w:i/>
          <w:szCs w:val="20"/>
          <w:lang w:eastAsia="ko-KR"/>
        </w:rPr>
      </w:pPr>
      <w:r w:rsidRPr="00475A74">
        <w:rPr>
          <w:b/>
          <w:i/>
          <w:szCs w:val="20"/>
          <w:u w:val="single"/>
          <w:lang w:eastAsia="ko-KR"/>
        </w:rPr>
        <w:t>Conclusion</w:t>
      </w:r>
      <w:r w:rsidRPr="00475A74">
        <w:rPr>
          <w:i/>
          <w:szCs w:val="20"/>
          <w:lang w:eastAsia="ko-KR"/>
        </w:rPr>
        <w:t>:</w:t>
      </w:r>
    </w:p>
    <w:p w14:paraId="6F9F2C5A" w14:textId="77777777" w:rsidR="00475A74" w:rsidRPr="0052766F" w:rsidRDefault="00475A74" w:rsidP="00475A74">
      <w:pPr>
        <w:numPr>
          <w:ilvl w:val="0"/>
          <w:numId w:val="43"/>
        </w:numPr>
        <w:ind w:leftChars="290" w:left="1038"/>
      </w:pPr>
      <w:r w:rsidRPr="00475A74">
        <w:rPr>
          <w:i/>
        </w:rPr>
        <w:t>RAN1 to conclude on the need of physical channel for discovery</w:t>
      </w:r>
      <w:r w:rsidRPr="00475A74">
        <w:rPr>
          <w:rFonts w:hint="eastAsia"/>
          <w:i/>
        </w:rPr>
        <w:t xml:space="preserve"> in RAN1#96</w:t>
      </w:r>
      <w:r w:rsidRPr="00475A74">
        <w:rPr>
          <w:i/>
        </w:rPr>
        <w:t>.</w:t>
      </w:r>
    </w:p>
    <w:p w14:paraId="5D132042" w14:textId="41C97F03" w:rsidR="00475A74" w:rsidRPr="00475A74" w:rsidRDefault="00475A74" w:rsidP="0058787A">
      <w:pPr>
        <w:rPr>
          <w:rFonts w:eastAsia="Malgun Gothic"/>
          <w:iCs/>
        </w:rPr>
      </w:pPr>
    </w:p>
    <w:p w14:paraId="2B8CB363" w14:textId="25F38CDE" w:rsidR="0037209D" w:rsidRPr="0085413E" w:rsidRDefault="0037209D" w:rsidP="0058787A">
      <w:r w:rsidRPr="0085413E">
        <w:rPr>
          <w:rFonts w:hint="eastAsia"/>
        </w:rPr>
        <w:t xml:space="preserve">In this contribution, </w:t>
      </w:r>
      <w:r w:rsidRPr="0085413E">
        <w:t xml:space="preserve">we </w:t>
      </w:r>
      <w:r w:rsidR="00E4379E" w:rsidRPr="0085413E">
        <w:t>make further discussions</w:t>
      </w:r>
      <w:r w:rsidRPr="0085413E">
        <w:t xml:space="preserve"> on NR V2X sidelink physical layer</w:t>
      </w:r>
      <w:r w:rsidR="00B75220" w:rsidRPr="0085413E">
        <w:t xml:space="preserve"> structures and propose some observations and proposals. </w:t>
      </w:r>
    </w:p>
    <w:p w14:paraId="4FCA9F6D" w14:textId="77777777" w:rsidR="00910515" w:rsidRPr="00313E18" w:rsidRDefault="00910515" w:rsidP="0058787A">
      <w:pPr>
        <w:rPr>
          <w:iCs/>
        </w:rPr>
      </w:pPr>
    </w:p>
    <w:p w14:paraId="06C95ABB" w14:textId="721D24D9" w:rsidR="00B5232D" w:rsidRPr="000A4899" w:rsidRDefault="00A93F33" w:rsidP="00B5232D">
      <w:pPr>
        <w:pStyle w:val="Heading1"/>
        <w:numPr>
          <w:ilvl w:val="0"/>
          <w:numId w:val="31"/>
        </w:numPr>
        <w:spacing w:after="120"/>
        <w:jc w:val="both"/>
        <w:rPr>
          <w:lang w:val="en-US" w:eastAsia="zh-CN"/>
        </w:rPr>
      </w:pPr>
      <w:r>
        <w:rPr>
          <w:lang w:val="en-US" w:eastAsia="zh-CN"/>
        </w:rPr>
        <w:t xml:space="preserve">Discussion of </w:t>
      </w:r>
      <w:r w:rsidR="00E075A4">
        <w:rPr>
          <w:lang w:val="en-US" w:eastAsia="zh-CN"/>
        </w:rPr>
        <w:t xml:space="preserve">NR V2X sidelink physical layer structures </w:t>
      </w:r>
    </w:p>
    <w:p w14:paraId="3D0437AC" w14:textId="29B7F2FD" w:rsidR="00967F74" w:rsidRPr="00967F74" w:rsidRDefault="004453C2" w:rsidP="00967F74">
      <w:pPr>
        <w:pStyle w:val="Heading2"/>
        <w:rPr>
          <w:rFonts w:eastAsiaTheme="minorEastAsia"/>
          <w:lang w:eastAsia="zh-CN"/>
        </w:rPr>
      </w:pPr>
      <w:r>
        <w:rPr>
          <w:rFonts w:eastAsiaTheme="minorEastAsia" w:hint="eastAsia"/>
          <w:lang w:eastAsia="zh-CN"/>
        </w:rPr>
        <w:t>2.1</w:t>
      </w:r>
      <w:r w:rsidR="00967F74">
        <w:rPr>
          <w:rFonts w:eastAsiaTheme="minorEastAsia" w:hint="eastAsia"/>
          <w:lang w:eastAsia="zh-CN"/>
        </w:rPr>
        <w:t xml:space="preserve"> Waveform for sidelink</w:t>
      </w:r>
    </w:p>
    <w:p w14:paraId="6CBEEA4F" w14:textId="6EA2E485" w:rsidR="00294102" w:rsidRPr="002A34D1" w:rsidRDefault="002A34D1" w:rsidP="00294102">
      <w:pPr>
        <w:spacing w:beforeLines="50" w:before="120" w:afterLines="50" w:after="120"/>
      </w:pPr>
      <w:r>
        <w:t xml:space="preserve">It was agreed in </w:t>
      </w:r>
      <w:r w:rsidR="00B5024B">
        <w:t>RAN1-95</w:t>
      </w:r>
      <w:r>
        <w:t xml:space="preserve"> that CP-OFDM is supported </w:t>
      </w:r>
      <w:r w:rsidR="005E026B">
        <w:t xml:space="preserve">for sidelink physical channels and further study the potential benefits of </w:t>
      </w:r>
      <w:r w:rsidR="00F45B5E">
        <w:t>DFT-S-OFDM</w:t>
      </w:r>
      <w:r w:rsidR="005E026B">
        <w:t xml:space="preserve"> especially in term of coverage. </w:t>
      </w:r>
      <w:r w:rsidR="00294102">
        <w:t>In the previous RAN1-AH-Jan meeting, there were a lot of discussions on whether to support DFT-S-OFDM on top of CP-OFDM for NR sidelink. For DFT-S-OFDM, the advantages in link budget due to its low PAPR/CM and the disadvantages of the increased UE complexity and specification effort</w:t>
      </w:r>
      <w:r w:rsidR="00AC439C">
        <w:t>s are both obvious, thus no cons</w:t>
      </w:r>
      <w:r w:rsidR="00294102">
        <w:t>ensus w</w:t>
      </w:r>
      <w:r w:rsidR="00AC439C">
        <w:t>as reached in previous meeting.</w:t>
      </w:r>
    </w:p>
    <w:p w14:paraId="55484974" w14:textId="79680D7C" w:rsidR="00C4661A" w:rsidRPr="00985AE3" w:rsidRDefault="000A56EE" w:rsidP="00985AE3">
      <w:pPr>
        <w:spacing w:beforeLines="50" w:before="120" w:afterLines="50" w:after="120"/>
      </w:pPr>
      <w:r>
        <w:rPr>
          <w:rFonts w:hint="eastAsia"/>
        </w:rPr>
        <w:lastRenderedPageBreak/>
        <w:t xml:space="preserve">In our view, </w:t>
      </w:r>
      <w:r w:rsidR="00892126">
        <w:t>considering the stringent timeline for the potential subsequent Rel-16 WI (e.g. to address 5GAA’s strong preference to have NR specifications for V2X by 2019 as part of Rel-16 [</w:t>
      </w:r>
      <w:r w:rsidR="006E1F20">
        <w:t>3</w:t>
      </w:r>
      <w:r w:rsidR="00892126">
        <w:t>])</w:t>
      </w:r>
      <w:r w:rsidR="00892126">
        <w:rPr>
          <w:rFonts w:ascii="Arial" w:hAnsi="Arial" w:cs="Arial"/>
          <w:lang w:eastAsia="ja-JP"/>
        </w:rPr>
        <w:t xml:space="preserve">, </w:t>
      </w:r>
      <w:r w:rsidR="00892126" w:rsidRPr="00892126">
        <w:t xml:space="preserve">the </w:t>
      </w:r>
      <w:r w:rsidR="00892126">
        <w:t xml:space="preserve">impact on the required specification efforts may be considered with higher priority. Thus, we propose to focus on the waveform of CP-OFDM in Rel-16 V2X. On the other hand, due to the property of low PAPR/CM, DFT-S-OFDM could be beneficial for FR2 operations where coverage (or transmission range) is a more important design factor. </w:t>
      </w:r>
      <w:r w:rsidR="00E91FCE">
        <w:t xml:space="preserve">Thus, the support for DFT-S-OFDM may be introduced to V2X sidelink in future release. </w:t>
      </w:r>
      <w:r w:rsidR="00892126">
        <w:t xml:space="preserve">Motivated </w:t>
      </w:r>
      <w:r w:rsidR="00845E4C">
        <w:t>by this consideration</w:t>
      </w:r>
      <w:r w:rsidR="00892126">
        <w:t xml:space="preserve">, </w:t>
      </w:r>
      <w:r w:rsidR="00B93A58">
        <w:t>it may be benefic</w:t>
      </w:r>
      <w:r w:rsidR="00845E4C">
        <w:t>ial</w:t>
      </w:r>
      <w:r w:rsidR="00E91FCE">
        <w:t xml:space="preserve"> to </w:t>
      </w:r>
      <w:r w:rsidR="00845E4C">
        <w:t xml:space="preserve">consider the future support of DFT-S-OFDM in the Rel-16 V2X sidelink design (i.e. forward compatibility is considered in Rel-16 V2X). </w:t>
      </w:r>
    </w:p>
    <w:p w14:paraId="0D168A3B" w14:textId="7C64FD5F" w:rsidR="00E164EF" w:rsidRPr="00985AE3" w:rsidRDefault="00C4661A" w:rsidP="00E503E6">
      <w:pPr>
        <w:rPr>
          <w:b/>
        </w:rPr>
      </w:pPr>
      <w:r w:rsidRPr="00ED505B">
        <w:rPr>
          <w:b/>
        </w:rPr>
        <w:t xml:space="preserve">Proposal 1: </w:t>
      </w:r>
      <w:r w:rsidR="009E2BE3">
        <w:rPr>
          <w:b/>
        </w:rPr>
        <w:t>Support CP-OFDM as sidelink waveform</w:t>
      </w:r>
      <w:r w:rsidR="00845E4C">
        <w:rPr>
          <w:b/>
        </w:rPr>
        <w:t xml:space="preserve"> in Rel-16 V2X</w:t>
      </w:r>
      <w:r w:rsidR="009E2BE3">
        <w:rPr>
          <w:b/>
        </w:rPr>
        <w:t xml:space="preserve">. </w:t>
      </w:r>
      <w:r w:rsidR="00845E4C">
        <w:rPr>
          <w:b/>
        </w:rPr>
        <w:t xml:space="preserve">Support of DFT-S-OFDM could be introduced in future release. </w:t>
      </w:r>
    </w:p>
    <w:p w14:paraId="028388F0" w14:textId="4F9B3980" w:rsidR="00CD114B" w:rsidRPr="00024B8D" w:rsidRDefault="00A41DFC" w:rsidP="00024B8D">
      <w:pPr>
        <w:pStyle w:val="Heading2"/>
        <w:numPr>
          <w:ilvl w:val="1"/>
          <w:numId w:val="31"/>
        </w:numPr>
      </w:pPr>
      <w:r w:rsidRPr="00AB0955">
        <w:t>N</w:t>
      </w:r>
      <w:r w:rsidRPr="00AB0955">
        <w:rPr>
          <w:rFonts w:hint="eastAsia"/>
        </w:rPr>
        <w:t xml:space="preserve">umerology </w:t>
      </w:r>
      <w:r w:rsidRPr="00AB0955">
        <w:t>for sidelink</w:t>
      </w:r>
    </w:p>
    <w:p w14:paraId="27493A22" w14:textId="0FFA606D" w:rsidR="00355FDA" w:rsidRDefault="00264BC2" w:rsidP="00336607">
      <w:pPr>
        <w:spacing w:beforeLines="50" w:before="120" w:afterLines="50" w:after="120"/>
      </w:pPr>
      <w:r>
        <w:rPr>
          <w:rFonts w:hint="eastAsia"/>
        </w:rPr>
        <w:t xml:space="preserve">Regarding CP </w:t>
      </w:r>
      <w:r>
        <w:t xml:space="preserve">duration for NR V2X sidelink in FR1, it was agreed at RAN1-95 that normal CP is supported for SCS of 15kHz, 30kHz and 60kHz and extended CP is supported for SCS of 60kHz. At the previous RAN1-AH-Jan meeting it was further agreed that no extended CP is supported for 30kHz in FR1 in Rel-16. </w:t>
      </w:r>
      <w:r w:rsidR="00DF7364">
        <w:t xml:space="preserve">That is, for V2X sidelink in FR1 in Rel-16, normal CP is supported for all the SCSs and extended CP is supported only for SCS of 60kHz. For CP duration for NR V2X sidelink in FR2, it was agreed in previous meeting that no extended CP is supported for SCS 120kHz. The support of normal CP and extended CP for V2X sidelink in FR2 is still FFS. </w:t>
      </w:r>
    </w:p>
    <w:p w14:paraId="6FC24560" w14:textId="7EBC0A9D" w:rsidR="003F71C2" w:rsidRDefault="00537D79" w:rsidP="00985AE3">
      <w:pPr>
        <w:spacing w:beforeLines="50" w:before="120" w:afterLines="50" w:after="120"/>
      </w:pPr>
      <w:r>
        <w:t>I</w:t>
      </w:r>
      <w:r>
        <w:rPr>
          <w:rFonts w:hint="eastAsia"/>
        </w:rPr>
        <w:t xml:space="preserve">n </w:t>
      </w:r>
      <w:r>
        <w:t>sidelink transmissions,</w:t>
      </w:r>
      <w:r w:rsidR="00630498">
        <w:t xml:space="preserve"> the CP length need to accommodate </w:t>
      </w:r>
      <w:r w:rsidR="007B26B2">
        <w:t>not only the multi-path channel delay spread, but also the propagation delays and the potential timing errors</w:t>
      </w:r>
      <w:r w:rsidR="00394BFC">
        <w:t xml:space="preserve"> for different transmitters</w:t>
      </w:r>
      <w:r w:rsidR="007B26B2">
        <w:t xml:space="preserve">. </w:t>
      </w:r>
      <w:proofErr w:type="gramStart"/>
      <w:r w:rsidR="0025508B">
        <w:t xml:space="preserve">In particular, </w:t>
      </w:r>
      <w:r w:rsidR="005429A8">
        <w:t>the</w:t>
      </w:r>
      <w:proofErr w:type="gramEnd"/>
      <w:r w:rsidR="005429A8">
        <w:t xml:space="preserve"> propagation delay difference for the simultaneous near and far transmitters impose more requirements for the CP length of the sidelink transmissions. </w:t>
      </w:r>
      <w:r w:rsidR="00DD5916">
        <w:t xml:space="preserve">For FR2, the </w:t>
      </w:r>
      <w:r w:rsidR="00C9416F">
        <w:t xml:space="preserve">normal CP </w:t>
      </w:r>
      <w:r w:rsidR="00DD5916">
        <w:t xml:space="preserve">for </w:t>
      </w:r>
      <w:r w:rsidR="00C9416F">
        <w:t xml:space="preserve">60kHz and 120kHz </w:t>
      </w:r>
      <w:r w:rsidR="00DD5916">
        <w:t xml:space="preserve">correspond to CP duration of 1.2us and 0.6us, respectively, which may be suitable for scenarios with relatively short sidelink transmission range and/or small potential timing errors. For other scenarios, the extended CP for 60kHz could be used which is 4.2us in duration. </w:t>
      </w:r>
    </w:p>
    <w:p w14:paraId="36FAA6EE" w14:textId="2F1FF2D6" w:rsidR="00C9416F" w:rsidRPr="00985AE3" w:rsidRDefault="00DD5916" w:rsidP="004F15E2">
      <w:pPr>
        <w:rPr>
          <w:b/>
        </w:rPr>
      </w:pPr>
      <w:r>
        <w:rPr>
          <w:b/>
        </w:rPr>
        <w:t>Proposal 2</w:t>
      </w:r>
      <w:r w:rsidR="00C9416F" w:rsidRPr="00614890">
        <w:rPr>
          <w:b/>
        </w:rPr>
        <w:t>:</w:t>
      </w:r>
      <w:r w:rsidR="00C9416F">
        <w:rPr>
          <w:b/>
        </w:rPr>
        <w:t xml:space="preserve"> </w:t>
      </w:r>
      <w:r w:rsidRPr="00DD5916">
        <w:rPr>
          <w:b/>
        </w:rPr>
        <w:t xml:space="preserve">For NR V2X sidelink in FR2, normal CP is supported for 60kHz and 120kHz and extended CP is supported only for 60kHz. </w:t>
      </w:r>
    </w:p>
    <w:p w14:paraId="7ACD18C5" w14:textId="6B5BAFF6" w:rsidR="00071690" w:rsidRPr="00AB0955" w:rsidRDefault="00AE0932" w:rsidP="00AE0932">
      <w:pPr>
        <w:jc w:val="center"/>
        <w:rPr>
          <w:b/>
        </w:rPr>
      </w:pPr>
      <w:r w:rsidRPr="00AB0955">
        <w:rPr>
          <w:b/>
        </w:rPr>
        <w:t>T</w:t>
      </w:r>
      <w:r w:rsidRPr="00AB0955">
        <w:rPr>
          <w:rFonts w:hint="eastAsia"/>
          <w:b/>
        </w:rPr>
        <w:t xml:space="preserve">able </w:t>
      </w:r>
      <w:r w:rsidR="00024B8D">
        <w:rPr>
          <w:b/>
        </w:rPr>
        <w:t>1</w:t>
      </w:r>
      <w:r w:rsidR="00DF7364">
        <w:rPr>
          <w:b/>
        </w:rPr>
        <w:t xml:space="preserve">: Duration values for </w:t>
      </w:r>
      <w:r w:rsidRPr="00AB0955">
        <w:rPr>
          <w:b/>
        </w:rPr>
        <w:t>SCS</w:t>
      </w:r>
      <w:r w:rsidR="00DF7364">
        <w:rPr>
          <w:b/>
        </w:rPr>
        <w:t>s</w:t>
      </w:r>
      <w:r w:rsidRPr="00AB0955">
        <w:rPr>
          <w:b/>
        </w:rPr>
        <w:t xml:space="preserve"> </w:t>
      </w:r>
      <w:r w:rsidR="00DF7364">
        <w:rPr>
          <w:b/>
        </w:rPr>
        <w:t>in FR2</w:t>
      </w:r>
    </w:p>
    <w:tbl>
      <w:tblPr>
        <w:tblStyle w:val="TableGrid"/>
        <w:tblW w:w="0" w:type="auto"/>
        <w:jc w:val="center"/>
        <w:tblLook w:val="04A0" w:firstRow="1" w:lastRow="0" w:firstColumn="1" w:lastColumn="0" w:noHBand="0" w:noVBand="1"/>
      </w:tblPr>
      <w:tblGrid>
        <w:gridCol w:w="1413"/>
        <w:gridCol w:w="1701"/>
        <w:gridCol w:w="1559"/>
        <w:gridCol w:w="1843"/>
      </w:tblGrid>
      <w:tr w:rsidR="00C7591F" w14:paraId="403B389D" w14:textId="74F2040F" w:rsidTr="00C7591F">
        <w:trPr>
          <w:jc w:val="center"/>
        </w:trPr>
        <w:tc>
          <w:tcPr>
            <w:tcW w:w="1413" w:type="dxa"/>
          </w:tcPr>
          <w:p w14:paraId="2D5F2F68" w14:textId="013F19D6" w:rsidR="00C7591F" w:rsidRDefault="00C7591F" w:rsidP="004F15E2">
            <w:r>
              <w:t>S</w:t>
            </w:r>
            <w:r>
              <w:rPr>
                <w:rFonts w:hint="eastAsia"/>
              </w:rPr>
              <w:t>ub</w:t>
            </w:r>
            <w:r>
              <w:t>carrier spacing (kHz)</w:t>
            </w:r>
          </w:p>
        </w:tc>
        <w:tc>
          <w:tcPr>
            <w:tcW w:w="1701" w:type="dxa"/>
          </w:tcPr>
          <w:p w14:paraId="37AA858B" w14:textId="7FA6BEA7" w:rsidR="00C7591F" w:rsidRDefault="00C7591F" w:rsidP="004F15E2">
            <w:r>
              <w:rPr>
                <w:rFonts w:hint="eastAsia"/>
              </w:rPr>
              <w:t>OFDM symbol duration (us)</w:t>
            </w:r>
          </w:p>
        </w:tc>
        <w:tc>
          <w:tcPr>
            <w:tcW w:w="1559" w:type="dxa"/>
          </w:tcPr>
          <w:p w14:paraId="23D1FA64" w14:textId="6E9686C0" w:rsidR="00C7591F" w:rsidRDefault="00C7591F" w:rsidP="004F15E2">
            <w:r>
              <w:t xml:space="preserve">CP duration (us) </w:t>
            </w:r>
          </w:p>
        </w:tc>
        <w:tc>
          <w:tcPr>
            <w:tcW w:w="1843" w:type="dxa"/>
          </w:tcPr>
          <w:p w14:paraId="497FA073" w14:textId="1FBC59CE" w:rsidR="00C7591F" w:rsidRDefault="00C7591F" w:rsidP="004F15E2">
            <w:r>
              <w:t xml:space="preserve">CP overhead </w:t>
            </w:r>
          </w:p>
        </w:tc>
      </w:tr>
      <w:tr w:rsidR="00C7591F" w14:paraId="19C81423" w14:textId="210BD654" w:rsidTr="00C7591F">
        <w:trPr>
          <w:jc w:val="center"/>
        </w:trPr>
        <w:tc>
          <w:tcPr>
            <w:tcW w:w="1413" w:type="dxa"/>
          </w:tcPr>
          <w:p w14:paraId="3339E208" w14:textId="1A9EE3F8" w:rsidR="00C7591F" w:rsidRDefault="00C7591F" w:rsidP="004F15E2">
            <w:r>
              <w:rPr>
                <w:rFonts w:hint="eastAsia"/>
              </w:rPr>
              <w:t>60</w:t>
            </w:r>
          </w:p>
        </w:tc>
        <w:tc>
          <w:tcPr>
            <w:tcW w:w="1701" w:type="dxa"/>
          </w:tcPr>
          <w:p w14:paraId="4EA12C37" w14:textId="293F849B" w:rsidR="00C7591F" w:rsidRDefault="00C7591F" w:rsidP="004F15E2">
            <w:r>
              <w:rPr>
                <w:rFonts w:hint="eastAsia"/>
              </w:rPr>
              <w:t>16.67</w:t>
            </w:r>
          </w:p>
        </w:tc>
        <w:tc>
          <w:tcPr>
            <w:tcW w:w="1559" w:type="dxa"/>
          </w:tcPr>
          <w:p w14:paraId="182A159F" w14:textId="537A1F5A" w:rsidR="00C7591F" w:rsidRDefault="00C7591F" w:rsidP="004F15E2">
            <w:r>
              <w:rPr>
                <w:rFonts w:hint="eastAsia"/>
              </w:rPr>
              <w:t>1.2</w:t>
            </w:r>
            <w:r>
              <w:t xml:space="preserve"> (4.2*)</w:t>
            </w:r>
          </w:p>
        </w:tc>
        <w:tc>
          <w:tcPr>
            <w:tcW w:w="1843" w:type="dxa"/>
          </w:tcPr>
          <w:p w14:paraId="218C2DDC" w14:textId="29849E3D" w:rsidR="00C7591F" w:rsidRDefault="00C7591F" w:rsidP="004F15E2">
            <w:r>
              <w:t>6.6% (20%*)</w:t>
            </w:r>
          </w:p>
        </w:tc>
      </w:tr>
      <w:tr w:rsidR="00C7591F" w14:paraId="65FF9187" w14:textId="0EB4FF1C" w:rsidTr="00C7591F">
        <w:trPr>
          <w:jc w:val="center"/>
        </w:trPr>
        <w:tc>
          <w:tcPr>
            <w:tcW w:w="1413" w:type="dxa"/>
          </w:tcPr>
          <w:p w14:paraId="2BB93392" w14:textId="0B8380AB" w:rsidR="00C7591F" w:rsidRDefault="00C7591F" w:rsidP="004F15E2">
            <w:r>
              <w:rPr>
                <w:rFonts w:hint="eastAsia"/>
              </w:rPr>
              <w:t>120</w:t>
            </w:r>
          </w:p>
        </w:tc>
        <w:tc>
          <w:tcPr>
            <w:tcW w:w="1701" w:type="dxa"/>
          </w:tcPr>
          <w:p w14:paraId="7AFC2BFF" w14:textId="78F7916E" w:rsidR="00C7591F" w:rsidRDefault="00C7591F" w:rsidP="004F15E2">
            <w:r>
              <w:rPr>
                <w:rFonts w:hint="eastAsia"/>
              </w:rPr>
              <w:t>8.33</w:t>
            </w:r>
          </w:p>
        </w:tc>
        <w:tc>
          <w:tcPr>
            <w:tcW w:w="1559" w:type="dxa"/>
          </w:tcPr>
          <w:p w14:paraId="3730CC2D" w14:textId="14F6304E" w:rsidR="00C7591F" w:rsidRDefault="00C7591F" w:rsidP="004F15E2">
            <w:r>
              <w:rPr>
                <w:rFonts w:hint="eastAsia"/>
              </w:rPr>
              <w:t>0.6</w:t>
            </w:r>
            <w:r w:rsidR="00DF7364">
              <w:t xml:space="preserve"> </w:t>
            </w:r>
          </w:p>
        </w:tc>
        <w:tc>
          <w:tcPr>
            <w:tcW w:w="1843" w:type="dxa"/>
          </w:tcPr>
          <w:p w14:paraId="66159B9C" w14:textId="72BA0A0E" w:rsidR="00C7591F" w:rsidRDefault="00C7591F" w:rsidP="004F15E2">
            <w:r>
              <w:t>6.6%</w:t>
            </w:r>
          </w:p>
        </w:tc>
      </w:tr>
    </w:tbl>
    <w:p w14:paraId="03B6929C" w14:textId="15714BEE" w:rsidR="004F15E2" w:rsidRDefault="00071690" w:rsidP="004F15E2">
      <w:r>
        <w:tab/>
      </w:r>
      <w:r>
        <w:tab/>
      </w:r>
      <w:r>
        <w:tab/>
      </w:r>
      <w:r w:rsidR="006A4F22">
        <w:t xml:space="preserve">                 </w:t>
      </w:r>
      <w:r>
        <w:t xml:space="preserve">Note: * For the extended CP. </w:t>
      </w:r>
    </w:p>
    <w:p w14:paraId="5F093CE7" w14:textId="7E0BA1F6" w:rsidR="00336607" w:rsidRDefault="00336607" w:rsidP="00224D08">
      <w:pPr>
        <w:rPr>
          <w:b/>
          <w:bCs/>
        </w:rPr>
      </w:pPr>
      <w:bookmarkStart w:id="1" w:name="OLE_LINK3"/>
      <w:bookmarkStart w:id="2" w:name="OLE_LINK4"/>
    </w:p>
    <w:p w14:paraId="0A9892F7" w14:textId="48428503" w:rsidR="00CD47EF" w:rsidRDefault="00852CF9" w:rsidP="00985AE3">
      <w:pPr>
        <w:pStyle w:val="Heading2"/>
      </w:pPr>
      <w:r>
        <w:rPr>
          <w:bCs/>
        </w:rPr>
        <w:t xml:space="preserve">2.3 </w:t>
      </w:r>
      <w:r w:rsidR="00A77F39">
        <w:t>R</w:t>
      </w:r>
      <w:r>
        <w:t>esource pools</w:t>
      </w:r>
    </w:p>
    <w:p w14:paraId="271C2635" w14:textId="6FDC593B" w:rsidR="00852CF9" w:rsidRDefault="00147ACD" w:rsidP="00F17206">
      <w:r>
        <w:t xml:space="preserve">In the previous meetings, </w:t>
      </w:r>
      <w:r w:rsidR="00A77F39">
        <w:t>it was agreed that</w:t>
      </w:r>
      <w:r>
        <w:t xml:space="preserve"> resource pool is supported for NR sidelink which consists of a set of time and frequency resources that can be used for sidelink transmission and/or reception. One or multiple </w:t>
      </w:r>
      <w:r>
        <w:lastRenderedPageBreak/>
        <w:t xml:space="preserve">resource pools can be (pre)configured within the sidelink BWP. </w:t>
      </w:r>
      <w:r w:rsidR="00F17206">
        <w:t xml:space="preserve">For time domain resources of a resource pool for PSSCH, it was agreed in previous meeting to support the case where the resource pool consists of non-contiguous time resources. </w:t>
      </w:r>
      <w:r w:rsidR="007F6638">
        <w:t xml:space="preserve">The support of non-contiguous time resources is needed to facilitate flexible configuration of the resource pools </w:t>
      </w:r>
      <w:r w:rsidR="009207C4">
        <w:t xml:space="preserve">to achieve </w:t>
      </w:r>
      <w:r w:rsidR="007F6638">
        <w:t xml:space="preserve">low sidelink transmission latency (e.g. resource pool with interleaved slots with other resource pools or with the Uu slots in shared carrier). The configuration of the time domain resources could be implemented based on the bitmap </w:t>
      </w:r>
      <w:r w:rsidR="009207C4">
        <w:t xml:space="preserve">signalling </w:t>
      </w:r>
      <w:r w:rsidR="007F6638">
        <w:t xml:space="preserve">with granularity of e.g. slot, </w:t>
      </w:r>
      <w:proofErr w:type="gramStart"/>
      <w:r w:rsidR="007F6638">
        <w:t>similar to</w:t>
      </w:r>
      <w:proofErr w:type="gramEnd"/>
      <w:r w:rsidR="007F6638">
        <w:t xml:space="preserve"> the means used in LTE V2X sidelink. </w:t>
      </w:r>
    </w:p>
    <w:p w14:paraId="1C3D58EF" w14:textId="78897D59" w:rsidR="007F6638" w:rsidRPr="009207C4" w:rsidRDefault="007F6638" w:rsidP="00F17206"/>
    <w:p w14:paraId="15050C84" w14:textId="050316E7" w:rsidR="00A241A3" w:rsidRDefault="00A05356" w:rsidP="00335587">
      <w:r>
        <w:rPr>
          <w:rFonts w:hint="eastAsia"/>
        </w:rPr>
        <w:t xml:space="preserve">For frequency domain resources of a resource pool for PSSCH, two options were discussed </w:t>
      </w:r>
      <w:r w:rsidR="00B7712B">
        <w:t>in the previous meeting</w:t>
      </w:r>
    </w:p>
    <w:p w14:paraId="62924101" w14:textId="243792A0" w:rsidR="00A241A3" w:rsidRPr="00A241A3" w:rsidRDefault="00A241A3" w:rsidP="00A241A3">
      <w:pPr>
        <w:pStyle w:val="ListParagraph"/>
        <w:numPr>
          <w:ilvl w:val="0"/>
          <w:numId w:val="44"/>
        </w:numPr>
        <w:spacing w:beforeLines="50" w:before="120" w:afterLines="50" w:after="120"/>
        <w:rPr>
          <w:lang w:val="en-GB"/>
        </w:rPr>
      </w:pPr>
      <w:r>
        <w:rPr>
          <w:rFonts w:eastAsiaTheme="minorEastAsia"/>
          <w:lang w:val="en-GB"/>
        </w:rPr>
        <w:t>Option 1: the resource pool always consists of contiguous PRBs</w:t>
      </w:r>
    </w:p>
    <w:p w14:paraId="79E6C68C" w14:textId="2E467629" w:rsidR="00A241A3" w:rsidRPr="00A241A3" w:rsidRDefault="00A241A3" w:rsidP="00335587">
      <w:pPr>
        <w:pStyle w:val="ListParagraph"/>
        <w:numPr>
          <w:ilvl w:val="0"/>
          <w:numId w:val="44"/>
        </w:numPr>
        <w:spacing w:beforeLines="50" w:before="120" w:afterLines="50" w:after="120"/>
        <w:rPr>
          <w:lang w:val="en-GB"/>
        </w:rPr>
      </w:pPr>
      <w:r>
        <w:rPr>
          <w:rFonts w:eastAsiaTheme="minorEastAsia"/>
          <w:lang w:val="en-GB"/>
        </w:rPr>
        <w:t>Option 2: the resource pool can consist of non-contiguous PRBs</w:t>
      </w:r>
    </w:p>
    <w:p w14:paraId="4D9AA5D5" w14:textId="043C48E9" w:rsidR="00587054" w:rsidRDefault="00B7712B" w:rsidP="00335587">
      <w:r>
        <w:t xml:space="preserve">For option 1 with contiguous PRBs, </w:t>
      </w:r>
      <w:r w:rsidR="00A241A3">
        <w:t>the resource pool could be (pre)configured with simple configuration signalling (low signalling over</w:t>
      </w:r>
      <w:r w:rsidR="008D17F1">
        <w:t xml:space="preserve">head) and more importantly, it is beneficial to suppress the </w:t>
      </w:r>
      <w:proofErr w:type="spellStart"/>
      <w:r w:rsidR="008D17F1">
        <w:t>inband</w:t>
      </w:r>
      <w:proofErr w:type="spellEnd"/>
      <w:r w:rsidR="008D17F1">
        <w:t xml:space="preserve"> emission interference (especially the general </w:t>
      </w:r>
      <w:proofErr w:type="spellStart"/>
      <w:r w:rsidR="008D17F1">
        <w:t>inband</w:t>
      </w:r>
      <w:proofErr w:type="spellEnd"/>
      <w:r w:rsidR="008D17F1">
        <w:t xml:space="preserve"> emission part on both sides of the transmission bandwidth) between different sidelink transmissions as much as possible through occupying contiguous PRBs by the PSSCH. For option 2 with non-contiguous PRBs, the potential benefits include the frequency diversity gains and the utilization of potential segmented frequency resource. However, </w:t>
      </w:r>
      <w:r w:rsidR="00DB3A7B">
        <w:t xml:space="preserve">the potential issue is the increased </w:t>
      </w:r>
      <w:proofErr w:type="spellStart"/>
      <w:r w:rsidR="00DB3A7B">
        <w:t>inband</w:t>
      </w:r>
      <w:proofErr w:type="spellEnd"/>
      <w:r w:rsidR="00DB3A7B">
        <w:t xml:space="preserve"> emission interference e.g. it is more possible that the signal from near transmitter overwhelms the signal from far transmitter through </w:t>
      </w:r>
      <w:proofErr w:type="spellStart"/>
      <w:r w:rsidR="00DB3A7B">
        <w:t>inband</w:t>
      </w:r>
      <w:proofErr w:type="spellEnd"/>
      <w:r w:rsidR="00DB3A7B">
        <w:t xml:space="preserve"> emission interference.</w:t>
      </w:r>
      <w:r w:rsidR="00DB3A7B">
        <w:rPr>
          <w:rFonts w:hint="eastAsia"/>
        </w:rPr>
        <w:t xml:space="preserve"> </w:t>
      </w:r>
      <w:r w:rsidR="00DB3A7B">
        <w:t xml:space="preserve">Thus, the overall benefits of option 2 over option 1 are unclear. The option 1 resource pool configuration is slightly preferred. </w:t>
      </w:r>
    </w:p>
    <w:p w14:paraId="64D305ED" w14:textId="0E9740D9" w:rsidR="00335587" w:rsidRDefault="00335587" w:rsidP="00335587"/>
    <w:p w14:paraId="63CF37D3" w14:textId="194B253A" w:rsidR="007F6638" w:rsidRPr="00985AE3" w:rsidRDefault="00335587" w:rsidP="00F17206">
      <w:pPr>
        <w:rPr>
          <w:b/>
        </w:rPr>
      </w:pPr>
      <w:r w:rsidRPr="004C30A7">
        <w:rPr>
          <w:b/>
        </w:rPr>
        <w:t xml:space="preserve">Proposal 3: The resource pool </w:t>
      </w:r>
      <w:r w:rsidR="00DB3A7B" w:rsidRPr="004C30A7">
        <w:rPr>
          <w:b/>
        </w:rPr>
        <w:t xml:space="preserve">for PSSCH </w:t>
      </w:r>
      <w:r w:rsidR="0063241C" w:rsidRPr="004C30A7">
        <w:rPr>
          <w:b/>
        </w:rPr>
        <w:t xml:space="preserve">consists of contiguous PRBs. The resource pool </w:t>
      </w:r>
      <w:r w:rsidR="004C30A7" w:rsidRPr="004C30A7">
        <w:rPr>
          <w:b/>
        </w:rPr>
        <w:t xml:space="preserve">for PSSCH supports </w:t>
      </w:r>
      <w:r w:rsidR="0063241C" w:rsidRPr="004C30A7">
        <w:rPr>
          <w:b/>
        </w:rPr>
        <w:t>non-contig</w:t>
      </w:r>
      <w:r w:rsidR="00215588" w:rsidRPr="004C30A7">
        <w:rPr>
          <w:b/>
        </w:rPr>
        <w:t>u</w:t>
      </w:r>
      <w:r w:rsidR="0063241C" w:rsidRPr="004C30A7">
        <w:rPr>
          <w:b/>
        </w:rPr>
        <w:t>ous time</w:t>
      </w:r>
      <w:r w:rsidR="004C30A7" w:rsidRPr="004C30A7">
        <w:rPr>
          <w:b/>
        </w:rPr>
        <w:t xml:space="preserve"> resource e.g. based on bitmap of slots.</w:t>
      </w:r>
      <w:r w:rsidR="0063241C" w:rsidRPr="004C30A7">
        <w:rPr>
          <w:b/>
        </w:rPr>
        <w:t xml:space="preserve"> </w:t>
      </w:r>
    </w:p>
    <w:bookmarkEnd w:id="1"/>
    <w:bookmarkEnd w:id="2"/>
    <w:p w14:paraId="7D2936B6" w14:textId="3DCA4678" w:rsidR="00383BE9" w:rsidRPr="00AB0955" w:rsidRDefault="00E164EF" w:rsidP="00336607">
      <w:pPr>
        <w:pStyle w:val="Heading2"/>
      </w:pPr>
      <w:r>
        <w:rPr>
          <w:bCs/>
        </w:rPr>
        <w:t>2.</w:t>
      </w:r>
      <w:r w:rsidR="00852CF9">
        <w:rPr>
          <w:bCs/>
        </w:rPr>
        <w:t>4</w:t>
      </w:r>
      <w:r w:rsidR="00336607">
        <w:rPr>
          <w:bCs/>
        </w:rPr>
        <w:t xml:space="preserve"> </w:t>
      </w:r>
      <w:r w:rsidR="00DD6753">
        <w:t>Structure and multiplexing of sidelink channels</w:t>
      </w:r>
    </w:p>
    <w:p w14:paraId="7231888F" w14:textId="0E426175" w:rsidR="004509BD" w:rsidRPr="004509BD" w:rsidRDefault="004509BD" w:rsidP="00336607">
      <w:pPr>
        <w:spacing w:beforeLines="50" w:before="120" w:afterLines="50" w:after="120"/>
        <w:rPr>
          <w:u w:val="single"/>
        </w:rPr>
      </w:pPr>
      <w:r w:rsidRPr="004509BD">
        <w:rPr>
          <w:u w:val="single"/>
        </w:rPr>
        <w:t>SCI formats</w:t>
      </w:r>
    </w:p>
    <w:p w14:paraId="5E4AE156" w14:textId="77777777" w:rsidR="00F140AE" w:rsidRDefault="00953C85" w:rsidP="00336607">
      <w:pPr>
        <w:spacing w:beforeLines="50" w:before="120" w:afterLines="50" w:after="120"/>
      </w:pPr>
      <w:r>
        <w:t xml:space="preserve">Sidelink control information (SCI) represents the scheduling assignment (SA) information in LTE V2X which is the necessary information to decode the data packet. </w:t>
      </w:r>
      <w:r w:rsidR="00F140AE">
        <w:t xml:space="preserve">As only broadcast traffic type is supported in physical layer with main support for periodic packets, only single SCI format is defined in LTE V2X (i.e. SCI format 1) which implies relatively low blind decoding complexity. </w:t>
      </w:r>
    </w:p>
    <w:p w14:paraId="23A1912F" w14:textId="331BF4C8" w:rsidR="004509BD" w:rsidRDefault="00F140AE" w:rsidP="00336607">
      <w:pPr>
        <w:spacing w:beforeLines="50" w:before="120" w:afterLines="50" w:after="120"/>
      </w:pPr>
      <w:r>
        <w:t xml:space="preserve">In NR V2X, due to more diverse traffic types to be supported (unicast/groupcast/broadcast with periodic and aperiodic packets), multiple SCI formats may be needed to enable flexible and efficient sidelink transmissions. For example, at least the following </w:t>
      </w:r>
      <w:r w:rsidR="00284CB9">
        <w:t>S</w:t>
      </w:r>
      <w:r w:rsidR="001671AC">
        <w:t>CI formats could be considered</w:t>
      </w:r>
      <w:r w:rsidR="00284CB9">
        <w:t xml:space="preserve">. </w:t>
      </w:r>
    </w:p>
    <w:p w14:paraId="1A1F9F22" w14:textId="77777777" w:rsidR="00415807" w:rsidRDefault="00F140AE" w:rsidP="00415807">
      <w:pPr>
        <w:pStyle w:val="ListParagraph"/>
        <w:numPr>
          <w:ilvl w:val="0"/>
          <w:numId w:val="36"/>
        </w:numPr>
        <w:spacing w:beforeLines="50" w:before="120" w:afterLines="50" w:after="120"/>
        <w:ind w:left="227" w:hanging="227"/>
      </w:pPr>
      <w:r>
        <w:t>SCI-R-1: SCI for resource reservation e.g. for aperiodic traffic</w:t>
      </w:r>
    </w:p>
    <w:p w14:paraId="14AAEDB0" w14:textId="3DE04C0D" w:rsidR="00415807" w:rsidRDefault="00F140AE" w:rsidP="00415807">
      <w:pPr>
        <w:pStyle w:val="ListParagraph"/>
        <w:spacing w:beforeLines="50" w:before="120" w:afterLines="50" w:after="120"/>
        <w:ind w:left="227"/>
      </w:pPr>
      <w:r>
        <w:t xml:space="preserve">SCI-R-1 could be transmitted ahead of the associated PSSCH to announce the resource reservation for the data packet. In this case, the resource reservation could be taken into account by other UEs that are performing sidelink channel sensing for resource selection. It is particularly useful for aperiodic traffic which is generally one-shot transmission. Our system level simulations showed remarkable system performance gains by using this type of SCI. In order to reduce the potential interference to others as low as possible, </w:t>
      </w:r>
      <w:r w:rsidR="00415807">
        <w:t xml:space="preserve">the </w:t>
      </w:r>
      <w:r w:rsidR="00415807">
        <w:lastRenderedPageBreak/>
        <w:t xml:space="preserve">less the better for the information contained in SCI-R-1. For example, SCI-R-1 could </w:t>
      </w:r>
      <w:r w:rsidR="004C30A7">
        <w:t xml:space="preserve">at least </w:t>
      </w:r>
      <w:r w:rsidR="00415807">
        <w:t xml:space="preserve">include the following information: priority, position of the reserved resource. </w:t>
      </w:r>
    </w:p>
    <w:p w14:paraId="3CBA76E2" w14:textId="77777777" w:rsidR="00415807" w:rsidRDefault="00F140AE" w:rsidP="00415807">
      <w:pPr>
        <w:pStyle w:val="ListParagraph"/>
        <w:numPr>
          <w:ilvl w:val="0"/>
          <w:numId w:val="36"/>
        </w:numPr>
        <w:spacing w:beforeLines="50" w:before="120" w:afterLines="50" w:after="120"/>
        <w:ind w:left="227" w:hanging="227"/>
      </w:pPr>
      <w:r>
        <w:t>SCI-R-2: SCI for resource unbooking/resource reservation e.g. for periodic traffic</w:t>
      </w:r>
    </w:p>
    <w:p w14:paraId="4DD871B7" w14:textId="77777777" w:rsidR="00415807" w:rsidRDefault="00415807" w:rsidP="00415807">
      <w:pPr>
        <w:pStyle w:val="ListParagraph"/>
        <w:spacing w:beforeLines="50" w:before="120" w:afterLines="50" w:after="120"/>
        <w:ind w:left="227"/>
      </w:pPr>
      <w:r>
        <w:t>F</w:t>
      </w:r>
      <w:r>
        <w:rPr>
          <w:rFonts w:hint="eastAsia"/>
        </w:rPr>
        <w:t xml:space="preserve">or </w:t>
      </w:r>
      <w:r>
        <w:t xml:space="preserve">the periodic traffic, the periodic packet may be absent in some periodical instances e.g. when there is no new data to transmit or is stopped by congestion control. At the same time, the UE may still want to continue the resource reservation for the next period. In this case the UE may simply transmit PSCCH conveying SCI-R-2 to explicitly indicate the resource unbooking in current period and the resource reservation for the next period. Just like SCI-R-1, SCI-R-2 shall contain as little information as possible, e.g. priority and position of the reserved resource. Note that SCI-R-1 and SCI-R-2 could have the same size and one bit may be used to differentiate the two cases. </w:t>
      </w:r>
    </w:p>
    <w:p w14:paraId="520455F0" w14:textId="1A9B97F8" w:rsidR="00956BFD" w:rsidRDefault="00956BFD" w:rsidP="00956BFD">
      <w:pPr>
        <w:pStyle w:val="ListParagraph"/>
        <w:numPr>
          <w:ilvl w:val="0"/>
          <w:numId w:val="36"/>
        </w:numPr>
        <w:spacing w:beforeLines="50" w:before="120" w:afterLines="50" w:after="120"/>
        <w:ind w:left="227" w:hanging="227"/>
      </w:pPr>
      <w:r>
        <w:t>SCI-D-1: SCI for data packet decoding e.g. for broadcast traffic type</w:t>
      </w:r>
    </w:p>
    <w:p w14:paraId="5E21C90D" w14:textId="32F81286" w:rsidR="00956BFD" w:rsidRPr="00C915CE" w:rsidRDefault="00C915CE" w:rsidP="00956BFD">
      <w:pPr>
        <w:pStyle w:val="ListParagraph"/>
        <w:spacing w:beforeLines="50" w:before="120" w:afterLines="50" w:after="120"/>
        <w:ind w:left="227"/>
        <w:rPr>
          <w:rFonts w:eastAsiaTheme="minorEastAsia"/>
        </w:rPr>
      </w:pPr>
      <w:r>
        <w:rPr>
          <w:rFonts w:eastAsiaTheme="minorEastAsia"/>
        </w:rPr>
        <w:t>T</w:t>
      </w:r>
      <w:r>
        <w:rPr>
          <w:rFonts w:eastAsiaTheme="minorEastAsia" w:hint="eastAsia"/>
        </w:rPr>
        <w:t xml:space="preserve">his </w:t>
      </w:r>
      <w:r w:rsidR="005A055C">
        <w:rPr>
          <w:rFonts w:eastAsiaTheme="minorEastAsia"/>
        </w:rPr>
        <w:t>type SCI could be</w:t>
      </w:r>
      <w:r>
        <w:rPr>
          <w:rFonts w:eastAsiaTheme="minorEastAsia"/>
        </w:rPr>
        <w:t xml:space="preserve"> used as the scheduling assignment information for </w:t>
      </w:r>
      <w:r w:rsidR="005A055C">
        <w:rPr>
          <w:rFonts w:eastAsiaTheme="minorEastAsia"/>
        </w:rPr>
        <w:t xml:space="preserve">broadcast sidelink transmissions that has no target receiver(s) and no HARQ feedback similar to the case in LTE V2X. Hence this type SCI could have relatively small size e.g. similar to or slightly larger than the size of SCI format 1 used in LTE V2X. </w:t>
      </w:r>
    </w:p>
    <w:p w14:paraId="6B3C5DB8" w14:textId="3AB376F5" w:rsidR="00956BFD" w:rsidRDefault="00956BFD" w:rsidP="00956BFD">
      <w:pPr>
        <w:pStyle w:val="ListParagraph"/>
        <w:numPr>
          <w:ilvl w:val="0"/>
          <w:numId w:val="36"/>
        </w:numPr>
        <w:spacing w:beforeLines="50" w:before="120" w:afterLines="50" w:after="120"/>
        <w:ind w:left="227" w:hanging="227"/>
      </w:pPr>
      <w:r>
        <w:t>SCI-D-2: SCI for data packet</w:t>
      </w:r>
      <w:r w:rsidR="00DA2244">
        <w:t xml:space="preserve"> decoding e.g. for unicast/group</w:t>
      </w:r>
      <w:r>
        <w:t>cast traffic type</w:t>
      </w:r>
    </w:p>
    <w:p w14:paraId="4C26A3C5" w14:textId="4AB4CA23" w:rsidR="00953C85" w:rsidRPr="00F140AE" w:rsidRDefault="00B77042" w:rsidP="00985AE3">
      <w:pPr>
        <w:pStyle w:val="ListParagraph"/>
        <w:spacing w:beforeLines="50" w:before="120" w:afterLines="50" w:after="120"/>
        <w:ind w:left="227"/>
      </w:pPr>
      <w:r>
        <w:rPr>
          <w:rFonts w:eastAsiaTheme="minorEastAsia"/>
        </w:rPr>
        <w:t>T</w:t>
      </w:r>
      <w:r>
        <w:rPr>
          <w:rFonts w:eastAsiaTheme="minorEastAsia" w:hint="eastAsia"/>
        </w:rPr>
        <w:t xml:space="preserve">his </w:t>
      </w:r>
      <w:r>
        <w:rPr>
          <w:rFonts w:eastAsiaTheme="minorEastAsia"/>
        </w:rPr>
        <w:t xml:space="preserve">type SCI could be used as the scheduling assignment information for unicast/groupcast sidelink transmissions that has target receiver(s) and/or HARQ feedback. For this purpose, some new information elements need to be defined, e.g. NDI, HARQ process ID, source ID and destination ID (source/destination ID in physical layer could be part of ID for low overhead). This type of SCI has relatively large size and thus may need to occupy more physical resources by the associated PSCCH. </w:t>
      </w:r>
    </w:p>
    <w:p w14:paraId="0607A57F" w14:textId="640574AC" w:rsidR="004509BD" w:rsidRPr="00E97F7F" w:rsidRDefault="004509BD" w:rsidP="00336607">
      <w:pPr>
        <w:spacing w:beforeLines="50" w:before="120" w:afterLines="50" w:after="120"/>
        <w:rPr>
          <w:u w:val="single"/>
        </w:rPr>
      </w:pPr>
      <w:r w:rsidRPr="004509BD">
        <w:rPr>
          <w:rFonts w:hint="eastAsia"/>
          <w:u w:val="single"/>
        </w:rPr>
        <w:t>PSCCH structures</w:t>
      </w:r>
    </w:p>
    <w:p w14:paraId="045F50C6" w14:textId="773CAC8C" w:rsidR="00B35A2A" w:rsidRPr="00985AE3" w:rsidRDefault="002E1134" w:rsidP="00F5601D">
      <w:pPr>
        <w:spacing w:beforeLines="50" w:before="120" w:afterLines="50" w:after="120"/>
      </w:pPr>
      <w:r>
        <w:rPr>
          <w:rFonts w:hint="eastAsia"/>
        </w:rPr>
        <w:t>As discussed above, multiple SCI formats may be needed to sup</w:t>
      </w:r>
      <w:r w:rsidR="00F5601D">
        <w:t xml:space="preserve">port various scenarios. We can observe that there are two types of SCI formats: one without associated data in the same slot (e.g. SCI-R-1/SCI-R-2) and the other type with associated data in the same slot (e.g. SCI-D-1/SCI-D-2). It is noted that different PSCCH structure of the first type SCI formats have different impact on AGC handling of the receivers, as illustrated in the following figure. </w:t>
      </w:r>
      <w:r w:rsidR="00F86D2C">
        <w:t xml:space="preserve">In </w:t>
      </w:r>
      <w:r w:rsidR="00EE28FC">
        <w:t xml:space="preserve">the figure, three means of placement of the PSCCH is shown: occupy all symbols within the slot, occupy the first partial symbols and occupy the partial symbols behind the first symbol. As the PSCCH transmitter may be located close to the receivers, its impact on the AGC handling at the receiver shall be considered carefully. We </w:t>
      </w:r>
      <w:r w:rsidR="00B35A2A">
        <w:t xml:space="preserve">can expect that the first placement has no </w:t>
      </w:r>
      <w:r w:rsidR="00867730">
        <w:t xml:space="preserve">negative </w:t>
      </w:r>
      <w:r w:rsidR="00B35A2A">
        <w:t xml:space="preserve">impact on AGC handling, the second could lead to over-estimate the received signal power, while the third placement could lead to under-estimate the received power thus cause distortions within the symbols including PSCCH. </w:t>
      </w:r>
    </w:p>
    <w:p w14:paraId="52476068" w14:textId="3FA46E6C" w:rsidR="00F5601D" w:rsidRPr="00985AE3" w:rsidRDefault="00B35A2A" w:rsidP="00F5601D">
      <w:pPr>
        <w:spacing w:beforeLines="50" w:before="120" w:afterLines="50" w:after="120"/>
        <w:rPr>
          <w:b/>
        </w:rPr>
      </w:pPr>
      <w:r w:rsidRPr="001D401A">
        <w:rPr>
          <w:b/>
        </w:rPr>
        <w:t>Observation</w:t>
      </w:r>
      <w:r w:rsidR="00AC439C">
        <w:rPr>
          <w:b/>
        </w:rPr>
        <w:t xml:space="preserve"> 1</w:t>
      </w:r>
      <w:r w:rsidRPr="001D401A">
        <w:rPr>
          <w:b/>
        </w:rPr>
        <w:t xml:space="preserve">: For PSCCH/SCI without associated data in the slot, some PSCCH structures could cause potential problems for the AGC handling. </w:t>
      </w:r>
    </w:p>
    <w:p w14:paraId="40A5D7BB" w14:textId="4390F0ED" w:rsidR="00F86D2C" w:rsidRDefault="00EE28FC" w:rsidP="00F86D2C">
      <w:pPr>
        <w:spacing w:beforeLines="50" w:before="120" w:afterLines="50" w:after="120"/>
        <w:jc w:val="center"/>
      </w:pPr>
      <w:r w:rsidRPr="00EE28FC">
        <w:rPr>
          <w:noProof/>
        </w:rPr>
        <w:drawing>
          <wp:inline distT="0" distB="0" distL="0" distR="0" wp14:anchorId="695898BA" wp14:editId="1D2CD7CB">
            <wp:extent cx="3825849" cy="1090015"/>
            <wp:effectExtent l="0" t="0" r="3810" b="0"/>
            <wp:docPr id="6" name="Picture 6" descr="G:\pscc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pscch.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77332" cy="1104683"/>
                    </a:xfrm>
                    <a:prstGeom prst="rect">
                      <a:avLst/>
                    </a:prstGeom>
                    <a:noFill/>
                    <a:ln>
                      <a:noFill/>
                    </a:ln>
                  </pic:spPr>
                </pic:pic>
              </a:graphicData>
            </a:graphic>
          </wp:inline>
        </w:drawing>
      </w:r>
    </w:p>
    <w:p w14:paraId="61313403" w14:textId="374C1A69" w:rsidR="00F86D2C" w:rsidRDefault="00F86D2C" w:rsidP="00F86D2C">
      <w:pPr>
        <w:pStyle w:val="ListParagraph"/>
        <w:numPr>
          <w:ilvl w:val="0"/>
          <w:numId w:val="37"/>
        </w:numPr>
        <w:spacing w:beforeLines="50" w:before="120" w:afterLines="50" w:after="120"/>
        <w:jc w:val="center"/>
      </w:pPr>
      <w:r>
        <w:rPr>
          <w:rFonts w:eastAsiaTheme="minorEastAsia" w:hint="eastAsia"/>
        </w:rPr>
        <w:t xml:space="preserve">   </w:t>
      </w:r>
      <w:r>
        <w:rPr>
          <w:rFonts w:eastAsiaTheme="minorEastAsia"/>
        </w:rPr>
        <w:t xml:space="preserve">         </w:t>
      </w:r>
      <w:r>
        <w:rPr>
          <w:rFonts w:eastAsiaTheme="minorEastAsia" w:hint="eastAsia"/>
        </w:rPr>
        <w:t xml:space="preserve">    </w:t>
      </w:r>
      <w:r>
        <w:rPr>
          <w:rFonts w:eastAsiaTheme="minorEastAsia"/>
        </w:rPr>
        <w:t xml:space="preserve">        </w:t>
      </w:r>
      <w:r>
        <w:rPr>
          <w:rFonts w:eastAsiaTheme="minorEastAsia" w:hint="eastAsia"/>
        </w:rPr>
        <w:t xml:space="preserve">          (b)              </w:t>
      </w:r>
      <w:r>
        <w:rPr>
          <w:rFonts w:eastAsiaTheme="minorEastAsia"/>
        </w:rPr>
        <w:t xml:space="preserve">             </w:t>
      </w:r>
      <w:r>
        <w:rPr>
          <w:rFonts w:eastAsiaTheme="minorEastAsia" w:hint="eastAsia"/>
        </w:rPr>
        <w:t xml:space="preserve">             (c)</w:t>
      </w:r>
    </w:p>
    <w:p w14:paraId="5A6FEF6B" w14:textId="31BB5F2A" w:rsidR="00F86D2C" w:rsidRPr="00985AE3" w:rsidRDefault="00F86D2C" w:rsidP="00985AE3">
      <w:pPr>
        <w:spacing w:beforeLines="50" w:before="120" w:afterLines="50" w:after="120"/>
        <w:jc w:val="center"/>
      </w:pPr>
      <w:r w:rsidRPr="0012049C">
        <w:rPr>
          <w:rFonts w:hint="eastAsia"/>
          <w:b/>
        </w:rPr>
        <w:lastRenderedPageBreak/>
        <w:t>F</w:t>
      </w:r>
      <w:r w:rsidR="00AC439C">
        <w:rPr>
          <w:rFonts w:hint="eastAsia"/>
          <w:b/>
        </w:rPr>
        <w:t>igure 1</w:t>
      </w:r>
      <w:r w:rsidRPr="0012049C">
        <w:rPr>
          <w:rFonts w:hint="eastAsia"/>
          <w:b/>
        </w:rPr>
        <w:t>:</w:t>
      </w:r>
      <w:r w:rsidR="00B35A2A" w:rsidRPr="0012049C">
        <w:rPr>
          <w:b/>
        </w:rPr>
        <w:t xml:space="preserve"> illustration of structures for PSCCH/SCI without associated data in the slot</w:t>
      </w:r>
    </w:p>
    <w:p w14:paraId="687C7A14" w14:textId="3AF2AE7A" w:rsidR="00B35A2A" w:rsidRDefault="00302383" w:rsidP="00B35A2A">
      <w:pPr>
        <w:spacing w:beforeLines="50" w:before="120" w:afterLines="50" w:after="120"/>
      </w:pPr>
      <w:r>
        <w:t>As discussed above, multiple SCI formats which have quite different message sizes may be defined to support various traffic types in NR V2X sidelink. In this case, there are two options to support/organize these multiple SCI formats:</w:t>
      </w:r>
    </w:p>
    <w:p w14:paraId="70C08632" w14:textId="708D32E2" w:rsidR="00302383" w:rsidRPr="00302383" w:rsidRDefault="00302383" w:rsidP="00302383">
      <w:pPr>
        <w:pStyle w:val="ListParagraph"/>
        <w:numPr>
          <w:ilvl w:val="0"/>
          <w:numId w:val="36"/>
        </w:numPr>
        <w:spacing w:beforeLines="50" w:before="120" w:afterLines="50" w:after="120"/>
      </w:pPr>
      <w:r>
        <w:rPr>
          <w:rFonts w:eastAsiaTheme="minorEastAsia"/>
        </w:rPr>
        <w:t>O</w:t>
      </w:r>
      <w:r>
        <w:rPr>
          <w:rFonts w:eastAsiaTheme="minorEastAsia" w:hint="eastAsia"/>
        </w:rPr>
        <w:t xml:space="preserve">ption </w:t>
      </w:r>
      <w:r>
        <w:rPr>
          <w:rFonts w:eastAsiaTheme="minorEastAsia"/>
        </w:rPr>
        <w:t>1: multiple PSCCH format defined based on only blind decoding</w:t>
      </w:r>
    </w:p>
    <w:p w14:paraId="512815B9" w14:textId="692A66B5" w:rsidR="00B35A2A" w:rsidRDefault="00302383" w:rsidP="00B35A2A">
      <w:pPr>
        <w:pStyle w:val="ListParagraph"/>
        <w:numPr>
          <w:ilvl w:val="0"/>
          <w:numId w:val="36"/>
        </w:numPr>
        <w:spacing w:beforeLines="50" w:before="120" w:afterLines="50" w:after="120"/>
      </w:pPr>
      <w:r>
        <w:rPr>
          <w:rFonts w:eastAsiaTheme="minorEastAsia"/>
        </w:rPr>
        <w:t>Option 2: two-stage PSCCH</w:t>
      </w:r>
    </w:p>
    <w:p w14:paraId="71478D0B" w14:textId="21CB8E7E" w:rsidR="001D401A" w:rsidRDefault="00E8274C" w:rsidP="00B35A2A">
      <w:pPr>
        <w:spacing w:beforeLines="50" w:before="120" w:afterLines="50" w:after="120"/>
      </w:pPr>
      <w:r>
        <w:t>In option 1,</w:t>
      </w:r>
      <w:r w:rsidR="006D5A53">
        <w:t xml:space="preserve"> t</w:t>
      </w:r>
      <w:r>
        <w:t xml:space="preserve">he receiver makes blind decoding to try each possible PSCCH/SCI format. </w:t>
      </w:r>
      <w:r w:rsidR="006D5A53">
        <w:t xml:space="preserve">In this option, the PSCCH shall be potentially decodable for all other UEs which may be used in the sidelink channel sensing and resource selection procedure. In this case, the operation of CRC scrambling by e.g. target receiver ID in unicast seems not allowed. </w:t>
      </w:r>
      <w:r w:rsidR="004154E7">
        <w:t>T</w:t>
      </w:r>
      <w:r w:rsidR="00FA26FD">
        <w:t>he relatively high blind</w:t>
      </w:r>
      <w:r>
        <w:t xml:space="preserve"> decoding complexity</w:t>
      </w:r>
      <w:r w:rsidR="004154E7">
        <w:t xml:space="preserve"> may be another issue</w:t>
      </w:r>
      <w:r>
        <w:t xml:space="preserve">. But </w:t>
      </w:r>
      <w:r w:rsidR="004154E7">
        <w:t xml:space="preserve">if the number of PSCCH/SCI is not large </w:t>
      </w:r>
      <w:r>
        <w:t xml:space="preserve">the blind decoding complexity may be acceptable. </w:t>
      </w:r>
    </w:p>
    <w:p w14:paraId="4239E131" w14:textId="29A5AFA3" w:rsidR="00AC439C" w:rsidRPr="00AC439C" w:rsidRDefault="00EC3100" w:rsidP="00B35A2A">
      <w:pPr>
        <w:spacing w:beforeLines="50" w:before="120" w:afterLines="50" w:after="120"/>
      </w:pPr>
      <w:r>
        <w:rPr>
          <w:rFonts w:hint="eastAsia"/>
        </w:rPr>
        <w:t xml:space="preserve">For option 2, there are two </w:t>
      </w:r>
      <w:r>
        <w:t>alternatives</w:t>
      </w:r>
      <w:r w:rsidR="00AC439C">
        <w:t>, denoted by option 2a and option 2b</w:t>
      </w:r>
      <w:r>
        <w:t>. In</w:t>
      </w:r>
      <w:r w:rsidR="00AC439C">
        <w:t xml:space="preserve"> option 2a</w:t>
      </w:r>
      <w:r>
        <w:t>, the first stage PSCCH, which has fixed position and transmission format, is just used to point to the real PSCCH i.e. the 2</w:t>
      </w:r>
      <w:r w:rsidRPr="00EC3100">
        <w:rPr>
          <w:vertAlign w:val="superscript"/>
        </w:rPr>
        <w:t>nd</w:t>
      </w:r>
      <w:r>
        <w:t xml:space="preserve"> stage PSCCH which has different PSCCH/SCI size or transmission format depending on traffic type/scenario conditions. In</w:t>
      </w:r>
      <w:r w:rsidR="00AC439C">
        <w:t xml:space="preserve"> option 2b</w:t>
      </w:r>
      <w:r>
        <w:t xml:space="preserve">, the SCI information </w:t>
      </w:r>
      <w:r w:rsidR="00311B2E">
        <w:t xml:space="preserve">(e.g. SCI-D-1/SCI-D-2) </w:t>
      </w:r>
      <w:r>
        <w:t>is divided into two parts which are conveyed by the two stages of PSCCH. The 1</w:t>
      </w:r>
      <w:r w:rsidRPr="00EC3100">
        <w:rPr>
          <w:vertAlign w:val="superscript"/>
        </w:rPr>
        <w:t>st</w:t>
      </w:r>
      <w:r>
        <w:t xml:space="preserve"> stage could contain limited information e.g. resource allocation information of the associated PSSCH, possibly together with information of priority and DMRS of the PSSCH. The 2</w:t>
      </w:r>
      <w:r w:rsidRPr="00EC3100">
        <w:rPr>
          <w:vertAlign w:val="superscript"/>
        </w:rPr>
        <w:t>nd</w:t>
      </w:r>
      <w:r>
        <w:t xml:space="preserve"> stage could contain the remaining SCI information</w:t>
      </w:r>
      <w:r w:rsidR="002B0906">
        <w:rPr>
          <w:rFonts w:hint="eastAsia"/>
        </w:rPr>
        <w:t xml:space="preserve"> </w:t>
      </w:r>
      <w:r w:rsidR="002B0906">
        <w:t xml:space="preserve">to decode the </w:t>
      </w:r>
      <w:r w:rsidR="00311B2E">
        <w:t>associated PSSCH</w:t>
      </w:r>
      <w:r>
        <w:t>. For</w:t>
      </w:r>
      <w:r w:rsidR="00AC439C">
        <w:t xml:space="preserve"> option 2b</w:t>
      </w:r>
      <w:r>
        <w:t>, the 1</w:t>
      </w:r>
      <w:r w:rsidRPr="00EC3100">
        <w:rPr>
          <w:vertAlign w:val="superscript"/>
        </w:rPr>
        <w:t>st</w:t>
      </w:r>
      <w:r>
        <w:t xml:space="preserve"> stage PSCCH shall be decodable for all other UEs for purpose of channel sensing and resource selection, while for the 2</w:t>
      </w:r>
      <w:r w:rsidRPr="00EC3100">
        <w:rPr>
          <w:vertAlign w:val="superscript"/>
        </w:rPr>
        <w:t>nd</w:t>
      </w:r>
      <w:r>
        <w:t xml:space="preserve"> stage PSCCH, it could be decodable only for the targeted receivers e.g. </w:t>
      </w:r>
      <w:r w:rsidR="00AC439C">
        <w:t xml:space="preserve">by </w:t>
      </w:r>
      <w:r>
        <w:t xml:space="preserve">scrambling CRC with target receiver ID. </w:t>
      </w:r>
    </w:p>
    <w:p w14:paraId="1219CB98" w14:textId="27BBD8BF" w:rsidR="00311B2E" w:rsidRDefault="00024B8D" w:rsidP="00336607">
      <w:pPr>
        <w:spacing w:beforeLines="50" w:before="120" w:afterLines="50" w:after="120"/>
        <w:rPr>
          <w:b/>
        </w:rPr>
      </w:pPr>
      <w:r w:rsidRPr="00114324">
        <w:rPr>
          <w:b/>
        </w:rPr>
        <w:t>Proposal 4</w:t>
      </w:r>
      <w:r w:rsidR="00E8274C" w:rsidRPr="00114324">
        <w:rPr>
          <w:b/>
        </w:rPr>
        <w:t xml:space="preserve">: </w:t>
      </w:r>
      <w:r w:rsidR="00311B2E" w:rsidRPr="00114324">
        <w:rPr>
          <w:b/>
        </w:rPr>
        <w:t>S</w:t>
      </w:r>
      <w:r w:rsidR="00311B2E">
        <w:rPr>
          <w:b/>
        </w:rPr>
        <w:t>tudy</w:t>
      </w:r>
      <w:r w:rsidR="00E8274C" w:rsidRPr="001D401A">
        <w:rPr>
          <w:b/>
        </w:rPr>
        <w:t xml:space="preserve"> how to support the multiple PSCCH/SCI formats</w:t>
      </w:r>
      <w:r w:rsidR="00311B2E">
        <w:rPr>
          <w:b/>
        </w:rPr>
        <w:t>,</w:t>
      </w:r>
      <w:r w:rsidR="001D401A" w:rsidRPr="001D401A">
        <w:rPr>
          <w:b/>
        </w:rPr>
        <w:t xml:space="preserve"> </w:t>
      </w:r>
      <w:r w:rsidR="00311B2E" w:rsidRPr="001D401A">
        <w:rPr>
          <w:b/>
        </w:rPr>
        <w:t>based on pure blind decoding or 2-stage structure</w:t>
      </w:r>
      <w:r w:rsidR="00311B2E">
        <w:rPr>
          <w:b/>
        </w:rPr>
        <w:t xml:space="preserve">.  </w:t>
      </w:r>
    </w:p>
    <w:p w14:paraId="6C76D99F" w14:textId="77777777" w:rsidR="00311B2E" w:rsidRPr="00311B2E" w:rsidRDefault="00311B2E" w:rsidP="00336607">
      <w:pPr>
        <w:spacing w:beforeLines="50" w:before="120" w:afterLines="50" w:after="120"/>
        <w:rPr>
          <w:b/>
        </w:rPr>
      </w:pPr>
    </w:p>
    <w:p w14:paraId="45B55B65" w14:textId="4375ACC3" w:rsidR="004509BD" w:rsidRPr="00E97F7F" w:rsidRDefault="004509BD" w:rsidP="00336607">
      <w:pPr>
        <w:spacing w:beforeLines="50" w:before="120" w:afterLines="50" w:after="120"/>
        <w:rPr>
          <w:u w:val="single"/>
        </w:rPr>
      </w:pPr>
      <w:bookmarkStart w:id="3" w:name="_Hlk534984990"/>
      <w:r w:rsidRPr="004509BD">
        <w:rPr>
          <w:rFonts w:hint="eastAsia"/>
          <w:u w:val="single"/>
        </w:rPr>
        <w:t>Multiplexing of PSCCH and PSSCH</w:t>
      </w:r>
    </w:p>
    <w:bookmarkEnd w:id="3"/>
    <w:p w14:paraId="1BDDC1AA" w14:textId="6BB76E18" w:rsidR="001D401A" w:rsidRDefault="001D401A" w:rsidP="00336607">
      <w:pPr>
        <w:spacing w:beforeLines="50" w:before="120" w:afterLines="50" w:after="120"/>
      </w:pPr>
      <w:r>
        <w:t>R</w:t>
      </w:r>
      <w:r>
        <w:rPr>
          <w:rFonts w:hint="eastAsia"/>
        </w:rPr>
        <w:t xml:space="preserve">egarding </w:t>
      </w:r>
      <w:r>
        <w:t>the multiplexing of PSCCH and</w:t>
      </w:r>
      <w:r w:rsidR="00AC439C">
        <w:t xml:space="preserve"> the associated PSSCH, the </w:t>
      </w:r>
      <w:r>
        <w:t>RAN1</w:t>
      </w:r>
      <w:r w:rsidR="00AC439C">
        <w:t>-95</w:t>
      </w:r>
      <w:r>
        <w:t xml:space="preserve"> meeting discussed and</w:t>
      </w:r>
      <w:r>
        <w:rPr>
          <w:rFonts w:hint="eastAsia"/>
        </w:rPr>
        <w:t xml:space="preserve"> </w:t>
      </w:r>
      <w:r>
        <w:t xml:space="preserve">agreed that </w:t>
      </w:r>
      <w:r>
        <w:rPr>
          <w:rFonts w:ascii="Times" w:eastAsia="Batang" w:hAnsi="Times" w:cs="Times New Roman" w:hint="eastAsia"/>
          <w:sz w:val="20"/>
          <w:szCs w:val="20"/>
          <w:lang w:eastAsia="ko-KR"/>
        </w:rPr>
        <w:t>a</w:t>
      </w:r>
      <w:r w:rsidRPr="00D64601">
        <w:rPr>
          <w:rFonts w:ascii="Times" w:eastAsia="Batang" w:hAnsi="Times" w:cs="Times New Roman" w:hint="eastAsia"/>
          <w:sz w:val="20"/>
          <w:szCs w:val="20"/>
          <w:lang w:eastAsia="ko-KR"/>
        </w:rPr>
        <w:t xml:space="preserve">t </w:t>
      </w:r>
      <w:r w:rsidRPr="00D64601">
        <w:rPr>
          <w:rFonts w:hint="eastAsia"/>
        </w:rPr>
        <w:t xml:space="preserve">least </w:t>
      </w:r>
      <w:r w:rsidR="00152A6F">
        <w:t xml:space="preserve">option </w:t>
      </w:r>
      <w:r w:rsidRPr="00D64601">
        <w:rPr>
          <w:rFonts w:hint="eastAsia"/>
        </w:rPr>
        <w:t xml:space="preserve">3 is </w:t>
      </w:r>
      <w:r w:rsidR="00152A6F">
        <w:t xml:space="preserve">supported for CP-OFDM as working assumption </w:t>
      </w:r>
      <w:r>
        <w:t>and FFS</w:t>
      </w:r>
      <w:r w:rsidR="00152A6F">
        <w:t xml:space="preserve"> other options</w:t>
      </w:r>
      <w:r>
        <w:t>.</w:t>
      </w:r>
      <w:r w:rsidR="00152A6F">
        <w:t xml:space="preserve"> For the multiplexing option 3 of PSCCH and PSSCH, there is some concern about the coverage of the PSCCH. As the power boosting for the PSCCH may lead to need of transient time between the symbols that include PSCCH and the symbols that don’t include PSCCH, thus the transmission coverage of the PSCCH may be a potential issue.</w:t>
      </w:r>
    </w:p>
    <w:p w14:paraId="56119DF6" w14:textId="33F766D8" w:rsidR="00152A6F" w:rsidRDefault="00152A6F" w:rsidP="00336607">
      <w:pPr>
        <w:spacing w:beforeLines="50" w:before="120" w:afterLines="50" w:after="120"/>
      </w:pPr>
      <w:r>
        <w:t>We performed some link simulations to make preliminary analysis of the transmission range of the PSCCH. The link simulati</w:t>
      </w:r>
      <w:r w:rsidR="00AC439C">
        <w:t>on results are shown in Figure 2</w:t>
      </w:r>
      <w:r>
        <w:t xml:space="preserve">. In the simulations, </w:t>
      </w:r>
      <w:r w:rsidR="00FC6B0D">
        <w:t xml:space="preserve">it is assumed that PSCCH carries 48 information bits plus 24-bit CRC and the PSCCH occupies 3 OFDM symbols and 12 PRBs. The CDL Urban NLOS fast fading channel is used with relative </w:t>
      </w:r>
      <w:r w:rsidR="00FA26FD">
        <w:t xml:space="preserve">speed </w:t>
      </w:r>
      <w:r w:rsidR="00FC6B0D">
        <w:t xml:space="preserve">120kmph. the other simulation conditions are listed in the table in appendix. From the figure, we can see that close to 2dB </w:t>
      </w:r>
      <w:r w:rsidR="00FA26FD">
        <w:t xml:space="preserve">SNR </w:t>
      </w:r>
      <w:r w:rsidR="00FC6B0D">
        <w:t>is requ</w:t>
      </w:r>
      <w:r w:rsidR="00FA26FD">
        <w:t>ired to achieve BLER of 0.001. C</w:t>
      </w:r>
      <w:r w:rsidR="00FC6B0D">
        <w:t>onsidering some practical impairments, we assume the target SNR is 3dB and make some initial link budget for the scenario of Urban NLOS (the pathloss calculation specified in 37.885 is used). The initial link budget results are</w:t>
      </w:r>
      <w:r w:rsidR="0066782E">
        <w:t xml:space="preserve"> shown in table 2</w:t>
      </w:r>
      <w:r w:rsidR="00FC6B0D">
        <w:t>. We can observe that the PSCCH coverage range decrease</w:t>
      </w:r>
      <w:r w:rsidR="00FA26FD">
        <w:t>s</w:t>
      </w:r>
      <w:r w:rsidR="00FC6B0D">
        <w:t xml:space="preserve"> rapidly with the decrease of the power allocated to the PSCCH</w:t>
      </w:r>
      <w:r w:rsidR="00AC439C">
        <w:t xml:space="preserve"> (which corresponds to different frequency multiplexing of PSCCH and PSSCH)</w:t>
      </w:r>
      <w:r w:rsidR="00FC6B0D">
        <w:t xml:space="preserve">. </w:t>
      </w:r>
    </w:p>
    <w:p w14:paraId="06FC5A54" w14:textId="4443DC96" w:rsidR="001D401A" w:rsidRPr="004825BE" w:rsidRDefault="00AC439C" w:rsidP="00336607">
      <w:pPr>
        <w:spacing w:beforeLines="50" w:before="120" w:afterLines="50" w:after="120"/>
        <w:rPr>
          <w:b/>
        </w:rPr>
      </w:pPr>
      <w:r>
        <w:rPr>
          <w:b/>
        </w:rPr>
        <w:t>Observation 2</w:t>
      </w:r>
      <w:r w:rsidR="00FC6B0D" w:rsidRPr="004453C2">
        <w:rPr>
          <w:b/>
        </w:rPr>
        <w:t xml:space="preserve">: </w:t>
      </w:r>
      <w:r w:rsidR="004453C2" w:rsidRPr="004453C2">
        <w:rPr>
          <w:b/>
        </w:rPr>
        <w:t xml:space="preserve">The PSCCH coverage range is a potential problem with multiplexing option 3 especially in urban scenario. </w:t>
      </w:r>
    </w:p>
    <w:p w14:paraId="6A7FD335" w14:textId="3AC35A6E" w:rsidR="00B76246" w:rsidRPr="004825BE" w:rsidRDefault="00AC439C" w:rsidP="00336607">
      <w:pPr>
        <w:spacing w:beforeLines="50" w:before="120" w:afterLines="50" w:after="120"/>
      </w:pPr>
      <w:r>
        <w:lastRenderedPageBreak/>
        <w:t xml:space="preserve">Additionally, </w:t>
      </w:r>
      <w:r w:rsidR="004453C2">
        <w:t xml:space="preserve">PSCCH/PSSCH multiplexing option 3 may not be used for waveform </w:t>
      </w:r>
      <w:r w:rsidR="00F45B5E">
        <w:t>DFT-S-OFDM</w:t>
      </w:r>
      <w:r w:rsidR="004453C2">
        <w:t xml:space="preserve">, which however may be supported in FR2 to enhance the coverage. Moreover, the multiplexing option 3 has the potential issue of coverage even for FR1 as discussed above. Motivated by these considerations and observations, we prefer to keep the multiplexing option 2 as </w:t>
      </w:r>
      <w:r w:rsidR="00B76246">
        <w:t xml:space="preserve">a supplementary configuration. </w:t>
      </w:r>
    </w:p>
    <w:p w14:paraId="6528C0F2" w14:textId="3E84196C" w:rsidR="004453C2" w:rsidRPr="00985AE3" w:rsidRDefault="00024B8D" w:rsidP="00336607">
      <w:pPr>
        <w:spacing w:beforeLines="50" w:before="120" w:afterLines="50" w:after="120"/>
      </w:pPr>
      <w:r>
        <w:rPr>
          <w:rFonts w:hint="eastAsia"/>
          <w:b/>
        </w:rPr>
        <w:t>Proposal 5</w:t>
      </w:r>
      <w:r w:rsidR="00B76246" w:rsidRPr="00B76246">
        <w:rPr>
          <w:rFonts w:hint="eastAsia"/>
          <w:b/>
        </w:rPr>
        <w:t xml:space="preserve">: </w:t>
      </w:r>
      <w:r w:rsidR="00B76246" w:rsidRPr="00B76246">
        <w:rPr>
          <w:b/>
        </w:rPr>
        <w:t>PSCCH/PSSCH multiplexing option 2 is supported</w:t>
      </w:r>
      <w:r w:rsidR="00B76246">
        <w:rPr>
          <w:b/>
        </w:rPr>
        <w:t xml:space="preserve"> e.g. for PSCCH range extension</w:t>
      </w:r>
      <w:r w:rsidR="00A2555B">
        <w:rPr>
          <w:b/>
        </w:rPr>
        <w:t xml:space="preserve"> and/or for waveform of </w:t>
      </w:r>
      <w:r w:rsidR="00F45B5E">
        <w:rPr>
          <w:b/>
        </w:rPr>
        <w:t>DFT-S-OFDM</w:t>
      </w:r>
      <w:r w:rsidR="00A2555B">
        <w:rPr>
          <w:b/>
        </w:rPr>
        <w:t xml:space="preserve"> (e.g. in FR2)</w:t>
      </w:r>
      <w:r w:rsidR="00B76246">
        <w:t xml:space="preserve">. </w:t>
      </w:r>
    </w:p>
    <w:p w14:paraId="3923119E" w14:textId="0693D5DE" w:rsidR="001D401A" w:rsidRDefault="001D401A" w:rsidP="001D401A">
      <w:pPr>
        <w:spacing w:beforeLines="50" w:before="120" w:afterLines="50" w:after="120"/>
        <w:jc w:val="center"/>
        <w:rPr>
          <w:b/>
        </w:rPr>
      </w:pPr>
      <w:r w:rsidRPr="007B7DDF">
        <w:rPr>
          <w:noProof/>
        </w:rPr>
        <w:drawing>
          <wp:inline distT="0" distB="0" distL="0" distR="0" wp14:anchorId="4CC484E5" wp14:editId="2A2B1810">
            <wp:extent cx="4608576" cy="34578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2175" cy="3460505"/>
                    </a:xfrm>
                    <a:prstGeom prst="rect">
                      <a:avLst/>
                    </a:prstGeom>
                    <a:noFill/>
                    <a:ln>
                      <a:noFill/>
                    </a:ln>
                  </pic:spPr>
                </pic:pic>
              </a:graphicData>
            </a:graphic>
          </wp:inline>
        </w:drawing>
      </w:r>
    </w:p>
    <w:p w14:paraId="70805C45" w14:textId="5B55E132" w:rsidR="00024B8D" w:rsidRDefault="00AC439C" w:rsidP="001D401A">
      <w:pPr>
        <w:spacing w:beforeLines="50" w:before="120" w:afterLines="50" w:after="120"/>
        <w:jc w:val="center"/>
        <w:rPr>
          <w:b/>
        </w:rPr>
      </w:pPr>
      <w:r>
        <w:rPr>
          <w:rFonts w:hint="eastAsia"/>
          <w:b/>
        </w:rPr>
        <w:t>Figure 2</w:t>
      </w:r>
      <w:r w:rsidR="00024B8D">
        <w:rPr>
          <w:rFonts w:hint="eastAsia"/>
          <w:b/>
        </w:rPr>
        <w:t xml:space="preserve">: </w:t>
      </w:r>
      <w:r w:rsidR="00024B8D">
        <w:rPr>
          <w:b/>
        </w:rPr>
        <w:t>Link results of PSCCH</w:t>
      </w:r>
    </w:p>
    <w:p w14:paraId="1167B178" w14:textId="0EBD61BB" w:rsidR="001D401A" w:rsidRDefault="001D401A" w:rsidP="001D401A">
      <w:pPr>
        <w:spacing w:beforeLines="50" w:before="120" w:afterLines="50" w:after="120"/>
        <w:jc w:val="center"/>
        <w:rPr>
          <w:b/>
        </w:rPr>
      </w:pPr>
    </w:p>
    <w:p w14:paraId="125AF2E4" w14:textId="42A7E2D1" w:rsidR="00024B8D" w:rsidRDefault="00024B8D" w:rsidP="001D401A">
      <w:pPr>
        <w:spacing w:beforeLines="50" w:before="120" w:afterLines="50" w:after="120"/>
        <w:jc w:val="center"/>
        <w:rPr>
          <w:b/>
        </w:rPr>
      </w:pPr>
      <w:r>
        <w:rPr>
          <w:rFonts w:hint="eastAsia"/>
          <w:b/>
        </w:rPr>
        <w:t xml:space="preserve">Table </w:t>
      </w:r>
      <w:r>
        <w:rPr>
          <w:b/>
        </w:rPr>
        <w:t>2: Link budget analysis for PSCCH range</w:t>
      </w:r>
    </w:p>
    <w:tbl>
      <w:tblPr>
        <w:tblStyle w:val="TableGrid"/>
        <w:tblW w:w="0" w:type="auto"/>
        <w:jc w:val="center"/>
        <w:tblLook w:val="04A0" w:firstRow="1" w:lastRow="0" w:firstColumn="1" w:lastColumn="0" w:noHBand="0" w:noVBand="1"/>
      </w:tblPr>
      <w:tblGrid>
        <w:gridCol w:w="3402"/>
        <w:gridCol w:w="1276"/>
        <w:gridCol w:w="1134"/>
        <w:gridCol w:w="1276"/>
      </w:tblGrid>
      <w:tr w:rsidR="001D401A" w14:paraId="2A68F1F1" w14:textId="77777777" w:rsidTr="00512430">
        <w:trPr>
          <w:jc w:val="center"/>
        </w:trPr>
        <w:tc>
          <w:tcPr>
            <w:tcW w:w="3402" w:type="dxa"/>
          </w:tcPr>
          <w:p w14:paraId="520FFE9E" w14:textId="77777777" w:rsidR="001D401A" w:rsidRPr="004D3A5D" w:rsidRDefault="001D401A" w:rsidP="00512430">
            <w:pPr>
              <w:spacing w:beforeLines="50" w:afterLines="50" w:after="120"/>
            </w:pPr>
            <w:r w:rsidRPr="004D3A5D">
              <w:rPr>
                <w:rFonts w:hint="eastAsia"/>
              </w:rPr>
              <w:t>Transmit power</w:t>
            </w:r>
            <w:r w:rsidRPr="004D3A5D">
              <w:t xml:space="preserve"> for PSCCH</w:t>
            </w:r>
          </w:p>
        </w:tc>
        <w:tc>
          <w:tcPr>
            <w:tcW w:w="1276" w:type="dxa"/>
          </w:tcPr>
          <w:p w14:paraId="4AA7CBD0" w14:textId="77777777" w:rsidR="001D401A" w:rsidRPr="004D3A5D" w:rsidRDefault="001D401A" w:rsidP="00512430">
            <w:pPr>
              <w:spacing w:beforeLines="50" w:afterLines="50" w:after="120"/>
            </w:pPr>
            <w:r w:rsidRPr="004D3A5D">
              <w:t>23</w:t>
            </w:r>
            <w:r w:rsidRPr="004D3A5D">
              <w:rPr>
                <w:rFonts w:hint="eastAsia"/>
              </w:rPr>
              <w:t xml:space="preserve"> dBm</w:t>
            </w:r>
          </w:p>
        </w:tc>
        <w:tc>
          <w:tcPr>
            <w:tcW w:w="1134" w:type="dxa"/>
          </w:tcPr>
          <w:p w14:paraId="2242D14B" w14:textId="77777777" w:rsidR="001D401A" w:rsidRPr="004D3A5D" w:rsidRDefault="001D401A" w:rsidP="00512430">
            <w:pPr>
              <w:spacing w:beforeLines="50" w:afterLines="50" w:after="120"/>
            </w:pPr>
            <w:r w:rsidRPr="004D3A5D">
              <w:rPr>
                <w:rFonts w:hint="eastAsia"/>
              </w:rPr>
              <w:t>20 dBm</w:t>
            </w:r>
          </w:p>
        </w:tc>
        <w:tc>
          <w:tcPr>
            <w:tcW w:w="1276" w:type="dxa"/>
          </w:tcPr>
          <w:p w14:paraId="7863DED8" w14:textId="77777777" w:rsidR="001D401A" w:rsidRPr="004D3A5D" w:rsidRDefault="001D401A" w:rsidP="00512430">
            <w:pPr>
              <w:spacing w:beforeLines="50" w:afterLines="50" w:after="120"/>
            </w:pPr>
            <w:r w:rsidRPr="004D3A5D">
              <w:rPr>
                <w:rFonts w:hint="eastAsia"/>
              </w:rPr>
              <w:t>17 dBm</w:t>
            </w:r>
          </w:p>
        </w:tc>
      </w:tr>
      <w:tr w:rsidR="001D401A" w14:paraId="6BAF18FF" w14:textId="77777777" w:rsidTr="00512430">
        <w:trPr>
          <w:jc w:val="center"/>
        </w:trPr>
        <w:tc>
          <w:tcPr>
            <w:tcW w:w="3402" w:type="dxa"/>
          </w:tcPr>
          <w:p w14:paraId="17166C91" w14:textId="77777777" w:rsidR="001D401A" w:rsidRPr="004D3A5D" w:rsidRDefault="001D401A" w:rsidP="00512430">
            <w:pPr>
              <w:spacing w:beforeLines="50" w:afterLines="50" w:after="120"/>
            </w:pPr>
            <w:r w:rsidRPr="004D3A5D">
              <w:t>T</w:t>
            </w:r>
            <w:r>
              <w:rPr>
                <w:rFonts w:hint="eastAsia"/>
              </w:rPr>
              <w:t>ransmission range of PSCCH</w:t>
            </w:r>
          </w:p>
        </w:tc>
        <w:tc>
          <w:tcPr>
            <w:tcW w:w="1276" w:type="dxa"/>
          </w:tcPr>
          <w:p w14:paraId="524FAB20" w14:textId="77777777" w:rsidR="001D401A" w:rsidRPr="004D3A5D" w:rsidRDefault="001D401A" w:rsidP="00512430">
            <w:pPr>
              <w:spacing w:beforeLines="50" w:afterLines="50" w:after="120"/>
            </w:pPr>
            <w:r w:rsidRPr="004D3A5D">
              <w:t>217</w:t>
            </w:r>
            <w:r w:rsidRPr="004D3A5D">
              <w:rPr>
                <w:rFonts w:hint="eastAsia"/>
              </w:rPr>
              <w:t xml:space="preserve"> </w:t>
            </w:r>
            <w:r>
              <w:rPr>
                <w:rFonts w:hint="eastAsia"/>
              </w:rPr>
              <w:t>m</w:t>
            </w:r>
          </w:p>
        </w:tc>
        <w:tc>
          <w:tcPr>
            <w:tcW w:w="1134" w:type="dxa"/>
          </w:tcPr>
          <w:p w14:paraId="5564CA28" w14:textId="77777777" w:rsidR="001D401A" w:rsidRPr="004D3A5D" w:rsidRDefault="001D401A" w:rsidP="00512430">
            <w:pPr>
              <w:spacing w:beforeLines="50" w:afterLines="50" w:after="120"/>
            </w:pPr>
            <w:r w:rsidRPr="004D3A5D">
              <w:t>172</w:t>
            </w:r>
            <w:r w:rsidRPr="004D3A5D">
              <w:rPr>
                <w:rFonts w:hint="eastAsia"/>
              </w:rPr>
              <w:t xml:space="preserve"> </w:t>
            </w:r>
            <w:r>
              <w:rPr>
                <w:rFonts w:hint="eastAsia"/>
              </w:rPr>
              <w:t>m</w:t>
            </w:r>
          </w:p>
        </w:tc>
        <w:tc>
          <w:tcPr>
            <w:tcW w:w="1276" w:type="dxa"/>
          </w:tcPr>
          <w:p w14:paraId="16AC5114" w14:textId="77777777" w:rsidR="001D401A" w:rsidRPr="004D3A5D" w:rsidRDefault="001D401A" w:rsidP="00512430">
            <w:pPr>
              <w:spacing w:beforeLines="50" w:afterLines="50" w:after="120"/>
            </w:pPr>
            <w:r w:rsidRPr="004D3A5D">
              <w:t>136</w:t>
            </w:r>
            <w:r w:rsidRPr="004D3A5D">
              <w:rPr>
                <w:rFonts w:hint="eastAsia"/>
              </w:rPr>
              <w:t xml:space="preserve"> </w:t>
            </w:r>
            <w:r>
              <w:rPr>
                <w:rFonts w:hint="eastAsia"/>
              </w:rPr>
              <w:t>m</w:t>
            </w:r>
          </w:p>
        </w:tc>
      </w:tr>
    </w:tbl>
    <w:p w14:paraId="07D6884D" w14:textId="77777777" w:rsidR="00985AE3" w:rsidRDefault="00985AE3" w:rsidP="008B54CA">
      <w:pPr>
        <w:spacing w:beforeLines="50" w:before="120" w:afterLines="50" w:after="120"/>
        <w:rPr>
          <w:u w:val="single"/>
        </w:rPr>
      </w:pPr>
    </w:p>
    <w:p w14:paraId="516D7ED8" w14:textId="19C8D859" w:rsidR="00AC439C" w:rsidRDefault="008B54CA" w:rsidP="008B54CA">
      <w:pPr>
        <w:spacing w:beforeLines="50" w:before="120" w:afterLines="50" w:after="120"/>
        <w:rPr>
          <w:u w:val="single"/>
        </w:rPr>
      </w:pPr>
      <w:r>
        <w:rPr>
          <w:rFonts w:hint="eastAsia"/>
          <w:u w:val="single"/>
        </w:rPr>
        <w:t>PS</w:t>
      </w:r>
      <w:r>
        <w:rPr>
          <w:u w:val="single"/>
        </w:rPr>
        <w:t>F</w:t>
      </w:r>
      <w:r w:rsidRPr="004509BD">
        <w:rPr>
          <w:rFonts w:hint="eastAsia"/>
          <w:u w:val="single"/>
        </w:rPr>
        <w:t>CH</w:t>
      </w:r>
      <w:r w:rsidR="00436157">
        <w:rPr>
          <w:u w:val="single"/>
        </w:rPr>
        <w:t xml:space="preserve"> structure</w:t>
      </w:r>
    </w:p>
    <w:p w14:paraId="4898E3D2" w14:textId="77777777" w:rsidR="00114324" w:rsidRDefault="00114324" w:rsidP="00114324">
      <w:pPr>
        <w:spacing w:beforeLines="50" w:before="120" w:afterLines="50" w:after="120"/>
      </w:pPr>
      <w:r>
        <w:t>PSFCH</w:t>
      </w:r>
      <w:r w:rsidRPr="00772317">
        <w:t xml:space="preserve"> for ACK/NACK feedback should occupy 1 slot (i.e.14 OFDM symbols) in time domain and 1 PRB (or 2 PRBs) in frequency domain. This is to provide flexible </w:t>
      </w:r>
      <w:r>
        <w:t>FDM with PSSCHs and PSCCHs</w:t>
      </w:r>
      <w:r w:rsidRPr="00772317">
        <w:t xml:space="preserve">. The reason is that for sidelink communication, AGC is operated at the beginning of each channel to adjust input to ADC and receiving signal strength should remain roughly constant throughout the channel. If shorter length (e.g. mini-slot with 2 symbols) is used for control channel for ACK/NACK feedback, receiving signal strength changes in the middle of a slot, which impacts reception of other FDMed channels. In frequency domain, </w:t>
      </w:r>
      <w:proofErr w:type="gramStart"/>
      <w:r>
        <w:t>PSFCH</w:t>
      </w:r>
      <w:r w:rsidRPr="00772317">
        <w:t>(</w:t>
      </w:r>
      <w:proofErr w:type="gramEnd"/>
      <w:r w:rsidRPr="00772317">
        <w:t>ACK/NACK feedback) should occupy 1 PRB (or 2 PRB</w:t>
      </w:r>
      <w:r>
        <w:t>s to get aligned with PSCCH</w:t>
      </w:r>
      <w:r w:rsidRPr="00772317">
        <w:t xml:space="preserve">). </w:t>
      </w:r>
    </w:p>
    <w:p w14:paraId="2C68D950" w14:textId="77777777" w:rsidR="00114324" w:rsidRDefault="00114324" w:rsidP="00114324">
      <w:pPr>
        <w:spacing w:beforeLines="50" w:before="120" w:afterLines="50" w:after="120"/>
      </w:pPr>
      <w:r w:rsidRPr="00A8573F">
        <w:lastRenderedPageBreak/>
        <w:t xml:space="preserve">For groupcast, to increase spectral efficiency, </w:t>
      </w:r>
      <w:r>
        <w:t>PSFCHs</w:t>
      </w:r>
      <w:r w:rsidRPr="00A8573F">
        <w:t xml:space="preserve"> for HARQ feedb</w:t>
      </w:r>
      <w:r>
        <w:t>acks from multiple UEs could</w:t>
      </w:r>
      <w:r w:rsidRPr="00A8573F">
        <w:t xml:space="preserve"> be </w:t>
      </w:r>
      <w:proofErr w:type="spellStart"/>
      <w:r w:rsidRPr="00A8573F">
        <w:t>CDMed</w:t>
      </w:r>
      <w:proofErr w:type="spellEnd"/>
      <w:r w:rsidRPr="00A8573F">
        <w:t xml:space="preserve">. NR PUCCH format 1 can be modified for this use. BPSK modulation is used and modulated symbol is spread with a </w:t>
      </w:r>
      <w:proofErr w:type="spellStart"/>
      <w:r w:rsidRPr="00A8573F">
        <w:t>Zadoff</w:t>
      </w:r>
      <w:proofErr w:type="spellEnd"/>
      <w:r w:rsidRPr="00A8573F">
        <w:t>-Chu sequence (cyclic shifted) with OCC (orthogonal cover code) in time domain.</w:t>
      </w:r>
      <w:r>
        <w:t xml:space="preserve"> </w:t>
      </w:r>
    </w:p>
    <w:p w14:paraId="4D65ACBA" w14:textId="77777777" w:rsidR="00114324" w:rsidRDefault="00114324" w:rsidP="00114324">
      <w:pPr>
        <w:spacing w:beforeLines="50" w:before="120" w:afterLines="50" w:after="120"/>
        <w:rPr>
          <w:b/>
        </w:rPr>
      </w:pPr>
      <w:bookmarkStart w:id="4" w:name="_Hlk534985359"/>
      <w:r>
        <w:rPr>
          <w:rFonts w:hint="eastAsia"/>
          <w:b/>
        </w:rPr>
        <w:t>Proposal 6</w:t>
      </w:r>
      <w:r w:rsidRPr="004979D3">
        <w:rPr>
          <w:rFonts w:hint="eastAsia"/>
          <w:b/>
        </w:rPr>
        <w:t>:</w:t>
      </w:r>
      <w:r w:rsidRPr="00E75469">
        <w:t xml:space="preserve"> </w:t>
      </w:r>
      <w:r>
        <w:rPr>
          <w:b/>
        </w:rPr>
        <w:t>PSFCH</w:t>
      </w:r>
      <w:r w:rsidRPr="00E75469">
        <w:rPr>
          <w:b/>
        </w:rPr>
        <w:t xml:space="preserve"> for ACK/NACK feedback should occupy 1 slot in time domain and 1 PRB (or 2 PRBs) in frequency domain, to provide flexible </w:t>
      </w:r>
      <w:r>
        <w:rPr>
          <w:b/>
        </w:rPr>
        <w:t>FDM with PSSCHs and PSCCHs</w:t>
      </w:r>
      <w:r w:rsidRPr="00E75469">
        <w:rPr>
          <w:b/>
        </w:rPr>
        <w:t>.</w:t>
      </w:r>
    </w:p>
    <w:p w14:paraId="27DABAFC" w14:textId="50A02D2B" w:rsidR="00113D29" w:rsidRPr="005F5949" w:rsidRDefault="00114324" w:rsidP="00114324">
      <w:pPr>
        <w:rPr>
          <w:b/>
        </w:rPr>
      </w:pPr>
      <w:bookmarkStart w:id="5" w:name="_Hlk534984242"/>
      <w:r>
        <w:rPr>
          <w:rFonts w:hint="eastAsia"/>
          <w:b/>
        </w:rPr>
        <w:t>Proposal 7</w:t>
      </w:r>
      <w:r w:rsidRPr="004979D3">
        <w:rPr>
          <w:rFonts w:hint="eastAsia"/>
          <w:b/>
        </w:rPr>
        <w:t xml:space="preserve">: </w:t>
      </w:r>
      <w:bookmarkEnd w:id="5"/>
      <w:r w:rsidRPr="00A8573F">
        <w:rPr>
          <w:b/>
        </w:rPr>
        <w:t xml:space="preserve">For groupcast, consider </w:t>
      </w:r>
      <w:r w:rsidRPr="000D022D">
        <w:rPr>
          <w:b/>
        </w:rPr>
        <w:t>PSFCHs for HARQ feedbacks fr</w:t>
      </w:r>
      <w:r>
        <w:rPr>
          <w:b/>
        </w:rPr>
        <w:t xml:space="preserve">om multiple UEs </w:t>
      </w:r>
      <w:proofErr w:type="spellStart"/>
      <w:r>
        <w:rPr>
          <w:b/>
        </w:rPr>
        <w:t>CDMed</w:t>
      </w:r>
      <w:proofErr w:type="spellEnd"/>
      <w:r w:rsidRPr="00A8573F">
        <w:rPr>
          <w:b/>
        </w:rPr>
        <w:t xml:space="preserve"> for high spectral efficiency.</w:t>
      </w:r>
      <w:bookmarkEnd w:id="4"/>
    </w:p>
    <w:p w14:paraId="0153FE0E" w14:textId="2432E22C" w:rsidR="00671447" w:rsidRDefault="00A2555B" w:rsidP="001D0503">
      <w:pPr>
        <w:pStyle w:val="Heading2"/>
      </w:pPr>
      <w:r>
        <w:t>2.</w:t>
      </w:r>
      <w:r w:rsidR="00852CF9">
        <w:rPr>
          <w:rFonts w:hint="eastAsia"/>
        </w:rPr>
        <w:t>5</w:t>
      </w:r>
      <w:r>
        <w:t xml:space="preserve"> </w:t>
      </w:r>
      <w:r w:rsidRPr="00114324">
        <w:t>Considerati</w:t>
      </w:r>
      <w:r>
        <w:t xml:space="preserve">ons for reference signal design </w:t>
      </w:r>
    </w:p>
    <w:p w14:paraId="3FADE9C7" w14:textId="29B54A62" w:rsidR="00024B8D" w:rsidRPr="002141E5" w:rsidRDefault="005F4939" w:rsidP="004230D5">
      <w:pPr>
        <w:spacing w:beforeLines="50" w:before="120" w:afterLines="50" w:after="120"/>
      </w:pPr>
      <w:r>
        <w:rPr>
          <w:rFonts w:hint="eastAsia"/>
        </w:rPr>
        <w:t xml:space="preserve">The </w:t>
      </w:r>
      <w:r>
        <w:t xml:space="preserve">reference signal for NR V2X sidelink was discussed in the previous meeting and it was agreed that for PSSCH DMRS, </w:t>
      </w:r>
      <w:r w:rsidRPr="005F4939">
        <w:t>multiple</w:t>
      </w:r>
      <w:r w:rsidRPr="005F4939">
        <w:rPr>
          <w:rFonts w:hint="eastAsia"/>
        </w:rPr>
        <w:t xml:space="preserve"> </w:t>
      </w:r>
      <w:r w:rsidRPr="005F4939">
        <w:t>DMRS patterns in time domain are supported and continue to study DM</w:t>
      </w:r>
      <w:r w:rsidRPr="005F4939">
        <w:rPr>
          <w:rFonts w:hint="eastAsia"/>
        </w:rPr>
        <w:t>R</w:t>
      </w:r>
      <w:r w:rsidRPr="005F4939">
        <w:t>S pattern in frequency domain.</w:t>
      </w:r>
      <w:r>
        <w:rPr>
          <w:szCs w:val="20"/>
          <w:lang w:eastAsia="ko-KR"/>
        </w:rPr>
        <w:t xml:space="preserve"> </w:t>
      </w:r>
      <w:r w:rsidR="004230D5">
        <w:rPr>
          <w:szCs w:val="20"/>
          <w:lang w:eastAsia="ko-KR"/>
        </w:rPr>
        <w:t xml:space="preserve">Based on these agreements, we made some further discussions on the DMRS for PSSCH with the details included in another </w:t>
      </w:r>
      <w:proofErr w:type="spellStart"/>
      <w:r w:rsidR="004230D5">
        <w:rPr>
          <w:szCs w:val="20"/>
          <w:lang w:eastAsia="ko-KR"/>
        </w:rPr>
        <w:t>Tdoc</w:t>
      </w:r>
      <w:proofErr w:type="spellEnd"/>
      <w:r w:rsidR="004230D5">
        <w:rPr>
          <w:szCs w:val="20"/>
          <w:lang w:eastAsia="ko-KR"/>
        </w:rPr>
        <w:t xml:space="preserve"> [</w:t>
      </w:r>
      <w:r w:rsidR="0061794F">
        <w:rPr>
          <w:szCs w:val="20"/>
          <w:lang w:eastAsia="ko-KR"/>
        </w:rPr>
        <w:t>4</w:t>
      </w:r>
      <w:r w:rsidR="004230D5">
        <w:rPr>
          <w:szCs w:val="20"/>
          <w:lang w:eastAsia="ko-KR"/>
        </w:rPr>
        <w:t>]</w:t>
      </w:r>
      <w:r w:rsidR="00B453A9">
        <w:rPr>
          <w:szCs w:val="20"/>
          <w:lang w:eastAsia="ko-KR"/>
        </w:rPr>
        <w:t>, which</w:t>
      </w:r>
      <w:r w:rsidR="0061794F">
        <w:rPr>
          <w:szCs w:val="20"/>
          <w:lang w:eastAsia="ko-KR"/>
        </w:rPr>
        <w:t xml:space="preserve"> provided the following observations and proposals. </w:t>
      </w:r>
    </w:p>
    <w:p w14:paraId="648CC0FE" w14:textId="1ADB7374" w:rsidR="001D0503" w:rsidRDefault="001D0503" w:rsidP="001D0503">
      <w:pPr>
        <w:rPr>
          <w:b/>
        </w:rPr>
      </w:pPr>
      <w:r w:rsidRPr="00071B6F">
        <w:rPr>
          <w:b/>
        </w:rPr>
        <w:t>Observation</w:t>
      </w:r>
      <w:r>
        <w:rPr>
          <w:b/>
        </w:rPr>
        <w:t xml:space="preserve"> </w:t>
      </w:r>
      <w:r>
        <w:rPr>
          <w:rFonts w:hint="eastAsia"/>
          <w:b/>
        </w:rPr>
        <w:t>3</w:t>
      </w:r>
      <w:r w:rsidRPr="00071B6F">
        <w:rPr>
          <w:b/>
        </w:rPr>
        <w:t xml:space="preserve">: </w:t>
      </w:r>
      <w:r>
        <w:rPr>
          <w:b/>
        </w:rPr>
        <w:t>I</w:t>
      </w:r>
      <w:r w:rsidRPr="00071B6F">
        <w:rPr>
          <w:b/>
        </w:rPr>
        <w:t>n case of interference-limited scenarios</w:t>
      </w:r>
      <w:r>
        <w:rPr>
          <w:b/>
        </w:rPr>
        <w:t>,</w:t>
      </w:r>
      <w:r w:rsidRPr="00071B6F">
        <w:rPr>
          <w:b/>
        </w:rPr>
        <w:t xml:space="preserve"> </w:t>
      </w:r>
      <w:r>
        <w:rPr>
          <w:b/>
        </w:rPr>
        <w:t xml:space="preserve">orthogonal DMRS patterns used by the colliding UEs </w:t>
      </w:r>
      <w:r w:rsidRPr="00071B6F">
        <w:rPr>
          <w:b/>
        </w:rPr>
        <w:t>can greatly improve the ca</w:t>
      </w:r>
      <w:r>
        <w:rPr>
          <w:b/>
        </w:rPr>
        <w:t>pability</w:t>
      </w:r>
      <w:r w:rsidRPr="00071B6F">
        <w:rPr>
          <w:b/>
        </w:rPr>
        <w:t xml:space="preserve"> </w:t>
      </w:r>
      <w:r>
        <w:rPr>
          <w:b/>
        </w:rPr>
        <w:t xml:space="preserve">for </w:t>
      </w:r>
      <w:r w:rsidRPr="00071B6F">
        <w:rPr>
          <w:b/>
        </w:rPr>
        <w:t>interference suppression.</w:t>
      </w:r>
    </w:p>
    <w:p w14:paraId="2D1DCC31" w14:textId="11930EA3" w:rsidR="001D0503" w:rsidRDefault="001D0503" w:rsidP="001D0503">
      <w:r>
        <w:rPr>
          <w:b/>
        </w:rPr>
        <w:t xml:space="preserve">Observation </w:t>
      </w:r>
      <w:r>
        <w:rPr>
          <w:rFonts w:hint="eastAsia"/>
          <w:b/>
        </w:rPr>
        <w:t>4</w:t>
      </w:r>
      <w:r w:rsidRPr="002E1D22">
        <w:rPr>
          <w:b/>
        </w:rPr>
        <w:t>: Aperiodic packets have large negative impact on the S-RSSI measurement and associated resource selection by the UE.</w:t>
      </w:r>
    </w:p>
    <w:p w14:paraId="51A52B4D" w14:textId="77777777" w:rsidR="009A32B2" w:rsidRPr="009A32B2" w:rsidRDefault="009A32B2" w:rsidP="001D0503"/>
    <w:p w14:paraId="6B2F4685" w14:textId="4281BC1F" w:rsidR="001D0503" w:rsidRPr="00EC4B60" w:rsidRDefault="001D0503" w:rsidP="001D0503">
      <w:pPr>
        <w:rPr>
          <w:b/>
        </w:rPr>
      </w:pPr>
      <w:r>
        <w:rPr>
          <w:rFonts w:hint="eastAsia"/>
          <w:b/>
        </w:rPr>
        <w:t>Proposal 8</w:t>
      </w:r>
      <w:r w:rsidRPr="00EC4B60">
        <w:rPr>
          <w:rFonts w:hint="eastAsia"/>
          <w:b/>
        </w:rPr>
        <w:t xml:space="preserve">: </w:t>
      </w:r>
      <w:r w:rsidRPr="00EC4B60">
        <w:rPr>
          <w:b/>
        </w:rPr>
        <w:t>Support of single or multiple DMRS time patterns per resource pool</w:t>
      </w:r>
      <w:r>
        <w:rPr>
          <w:b/>
        </w:rPr>
        <w:t xml:space="preserve"> could be considered</w:t>
      </w:r>
      <w:r w:rsidRPr="00EC4B60">
        <w:rPr>
          <w:b/>
        </w:rPr>
        <w:t xml:space="preserve">. </w:t>
      </w:r>
    </w:p>
    <w:p w14:paraId="0FB14A8A" w14:textId="0B400A20" w:rsidR="001D0503" w:rsidRDefault="001D0503" w:rsidP="001D0503">
      <w:pPr>
        <w:rPr>
          <w:b/>
        </w:rPr>
      </w:pPr>
      <w:r>
        <w:rPr>
          <w:b/>
        </w:rPr>
        <w:t xml:space="preserve">Proposal </w:t>
      </w:r>
      <w:r>
        <w:rPr>
          <w:rFonts w:hint="eastAsia"/>
          <w:b/>
        </w:rPr>
        <w:t>9</w:t>
      </w:r>
      <w:r w:rsidRPr="00EC4B60">
        <w:rPr>
          <w:b/>
        </w:rPr>
        <w:t>: TX UE indicates the used DMRS time pattern for PSSCH to the RX UE through PSCCH/SCI.</w:t>
      </w:r>
    </w:p>
    <w:p w14:paraId="1F854B1B" w14:textId="764C5C1C" w:rsidR="001D0503" w:rsidRDefault="001D0503" w:rsidP="001D0503">
      <w:pPr>
        <w:rPr>
          <w:b/>
        </w:rPr>
      </w:pPr>
      <w:r>
        <w:rPr>
          <w:b/>
        </w:rPr>
        <w:t xml:space="preserve">Proposal </w:t>
      </w:r>
      <w:r>
        <w:rPr>
          <w:rFonts w:hint="eastAsia"/>
          <w:b/>
        </w:rPr>
        <w:t>10</w:t>
      </w:r>
      <w:r w:rsidRPr="004116D4">
        <w:rPr>
          <w:b/>
        </w:rPr>
        <w:t>:</w:t>
      </w:r>
      <w:r>
        <w:rPr>
          <w:b/>
        </w:rPr>
        <w:t xml:space="preserve"> For PSSCH DMRS pattern in frequency domain, Rel-15 NR Uu type-1 DMRS configuration could be used.</w:t>
      </w:r>
    </w:p>
    <w:p w14:paraId="579EFC69" w14:textId="491DB7E9" w:rsidR="001D0503" w:rsidRDefault="001D0503" w:rsidP="001D0503">
      <w:pPr>
        <w:rPr>
          <w:b/>
        </w:rPr>
      </w:pPr>
      <w:r>
        <w:rPr>
          <w:b/>
        </w:rPr>
        <w:t xml:space="preserve">Proposal </w:t>
      </w:r>
      <w:r>
        <w:rPr>
          <w:rFonts w:hint="eastAsia"/>
          <w:b/>
        </w:rPr>
        <w:t>11</w:t>
      </w:r>
      <w:r>
        <w:rPr>
          <w:b/>
        </w:rPr>
        <w:t>:</w:t>
      </w:r>
      <w:r>
        <w:rPr>
          <w:rFonts w:hint="eastAsia"/>
          <w:b/>
        </w:rPr>
        <w:t xml:space="preserve"> </w:t>
      </w:r>
      <w:r>
        <w:rPr>
          <w:b/>
        </w:rPr>
        <w:t>Support multiple orthogonal DMRS patterns in frequency</w:t>
      </w:r>
      <w:r>
        <w:rPr>
          <w:rFonts w:hint="eastAsia"/>
          <w:b/>
        </w:rPr>
        <w:t xml:space="preserve"> </w:t>
      </w:r>
      <w:r w:rsidRPr="00B130FB">
        <w:rPr>
          <w:rFonts w:hint="eastAsia"/>
          <w:b/>
        </w:rPr>
        <w:t xml:space="preserve">to suppress the </w:t>
      </w:r>
      <w:r w:rsidRPr="00B130FB">
        <w:rPr>
          <w:b/>
        </w:rPr>
        <w:t xml:space="preserve">potential </w:t>
      </w:r>
      <w:r w:rsidRPr="00B130FB">
        <w:rPr>
          <w:rFonts w:hint="eastAsia"/>
          <w:b/>
        </w:rPr>
        <w:t>colliding interference</w:t>
      </w:r>
      <w:r>
        <w:rPr>
          <w:rFonts w:hint="eastAsia"/>
          <w:b/>
        </w:rPr>
        <w:t>.</w:t>
      </w:r>
    </w:p>
    <w:p w14:paraId="50562383" w14:textId="3793F537" w:rsidR="0054715F" w:rsidRPr="005F5949" w:rsidRDefault="001D0503" w:rsidP="005F5949">
      <w:r w:rsidRPr="00C94754">
        <w:rPr>
          <w:b/>
        </w:rPr>
        <w:t>Propo</w:t>
      </w:r>
      <w:r>
        <w:rPr>
          <w:b/>
        </w:rPr>
        <w:t xml:space="preserve">sal </w:t>
      </w:r>
      <w:r>
        <w:rPr>
          <w:rFonts w:hint="eastAsia"/>
          <w:b/>
        </w:rPr>
        <w:t>12</w:t>
      </w:r>
      <w:r w:rsidRPr="00C94754">
        <w:rPr>
          <w:b/>
        </w:rPr>
        <w:t>: Discuss the solution to mitigate the impact of aperiodic packets on the sidelink channel measurement and UE resource selection. S-RSSI measurement based on DMRS could be considered</w:t>
      </w:r>
      <w:r>
        <w:t>.</w:t>
      </w:r>
    </w:p>
    <w:p w14:paraId="40ACA024" w14:textId="5E4235FF" w:rsidR="001D5240" w:rsidRPr="00AB0955" w:rsidRDefault="00E164EF" w:rsidP="00336607">
      <w:pPr>
        <w:pStyle w:val="Heading2"/>
      </w:pPr>
      <w:r>
        <w:t>2.</w:t>
      </w:r>
      <w:r w:rsidR="00852CF9">
        <w:rPr>
          <w:rFonts w:hint="eastAsia"/>
        </w:rPr>
        <w:t>6</w:t>
      </w:r>
      <w:r w:rsidR="00336607">
        <w:t xml:space="preserve"> </w:t>
      </w:r>
      <w:r w:rsidR="00A2555B">
        <w:t>Channel coding in</w:t>
      </w:r>
      <w:r w:rsidR="00AB0955">
        <w:t xml:space="preserve"> sidelink control channel</w:t>
      </w:r>
    </w:p>
    <w:p w14:paraId="66C6B1F5" w14:textId="4B498B1C" w:rsidR="001D5240" w:rsidRDefault="008C50DB" w:rsidP="00336607">
      <w:pPr>
        <w:spacing w:beforeLines="50" w:before="120" w:afterLines="50" w:after="120"/>
      </w:pPr>
      <w:r>
        <w:t xml:space="preserve">Polar code variants are used for </w:t>
      </w:r>
      <w:proofErr w:type="spellStart"/>
      <w:r>
        <w:t>eMBB</w:t>
      </w:r>
      <w:proofErr w:type="spellEnd"/>
      <w:r>
        <w:t xml:space="preserve"> control channels. Specifically, the downlink control channel polar scheme has a unified design which covers a wide range of payload sizes. Meanwhile, it has exceptional coding performance for blocks of small sizes, which is suitable for the control information transmitted in </w:t>
      </w:r>
      <w:proofErr w:type="spellStart"/>
      <w:r>
        <w:t>sidelinks</w:t>
      </w:r>
      <w:proofErr w:type="spellEnd"/>
      <w:r>
        <w:t>.</w:t>
      </w:r>
      <w:r w:rsidR="00433F2F">
        <w:t xml:space="preserve"> Thus, we propose the consideration of leveraging the current DL </w:t>
      </w:r>
      <w:proofErr w:type="spellStart"/>
      <w:r w:rsidR="00433F2F">
        <w:t>eMBB</w:t>
      </w:r>
      <w:proofErr w:type="spellEnd"/>
      <w:r w:rsidR="00433F2F">
        <w:t xml:space="preserve"> control channel coding design for sidelink control channels.</w:t>
      </w:r>
    </w:p>
    <w:p w14:paraId="2865C0FF" w14:textId="02BF4053" w:rsidR="0061280C" w:rsidRDefault="008C50DB" w:rsidP="00336607">
      <w:pPr>
        <w:spacing w:beforeLines="50" w:before="120" w:afterLines="50" w:after="120"/>
      </w:pPr>
      <w:r>
        <w:t>The following diagrams shows its coding performance for two cases, K = 48 and 64, with different coding rates.</w:t>
      </w:r>
    </w:p>
    <w:p w14:paraId="2584E2F4" w14:textId="7E0780AC" w:rsidR="0061280C" w:rsidRDefault="0061280C" w:rsidP="0061280C">
      <w:pPr>
        <w:jc w:val="center"/>
      </w:pPr>
      <w:r w:rsidRPr="0061280C">
        <w:rPr>
          <w:noProof/>
        </w:rPr>
        <w:lastRenderedPageBreak/>
        <w:drawing>
          <wp:inline distT="0" distB="0" distL="0" distR="0" wp14:anchorId="3CD63A29" wp14:editId="786A49A0">
            <wp:extent cx="3840480" cy="2880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0480" cy="2880250"/>
                    </a:xfrm>
                    <a:prstGeom prst="rect">
                      <a:avLst/>
                    </a:prstGeom>
                    <a:noFill/>
                    <a:ln>
                      <a:noFill/>
                    </a:ln>
                  </pic:spPr>
                </pic:pic>
              </a:graphicData>
            </a:graphic>
          </wp:inline>
        </w:drawing>
      </w:r>
    </w:p>
    <w:p w14:paraId="60F05914" w14:textId="5A56CF30" w:rsidR="008C50DB" w:rsidRDefault="008C50DB" w:rsidP="008C50DB">
      <w:pPr>
        <w:jc w:val="center"/>
      </w:pPr>
      <w:r>
        <w:t>(a) # info. Bits = 48</w:t>
      </w:r>
    </w:p>
    <w:p w14:paraId="45FE329F" w14:textId="19302964" w:rsidR="008C50DB" w:rsidRDefault="008C50DB" w:rsidP="008C50DB">
      <w:pPr>
        <w:jc w:val="center"/>
      </w:pPr>
      <w:r w:rsidRPr="008C50DB">
        <w:rPr>
          <w:noProof/>
        </w:rPr>
        <w:drawing>
          <wp:inline distT="0" distB="0" distL="0" distR="0" wp14:anchorId="4F97E5EF" wp14:editId="223C2373">
            <wp:extent cx="3840480" cy="2880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0480" cy="2880250"/>
                    </a:xfrm>
                    <a:prstGeom prst="rect">
                      <a:avLst/>
                    </a:prstGeom>
                    <a:noFill/>
                    <a:ln>
                      <a:noFill/>
                    </a:ln>
                  </pic:spPr>
                </pic:pic>
              </a:graphicData>
            </a:graphic>
          </wp:inline>
        </w:drawing>
      </w:r>
    </w:p>
    <w:p w14:paraId="2E5C2316" w14:textId="451A0D4A" w:rsidR="008C50DB" w:rsidRDefault="008C50DB" w:rsidP="008C50DB">
      <w:pPr>
        <w:jc w:val="center"/>
      </w:pPr>
      <w:r>
        <w:t>(b) # info. Bits = 64</w:t>
      </w:r>
    </w:p>
    <w:p w14:paraId="6B8A12E3" w14:textId="3CC960F2" w:rsidR="0061280C" w:rsidRPr="00E30E39" w:rsidRDefault="00AC439C" w:rsidP="008C50DB">
      <w:pPr>
        <w:jc w:val="center"/>
        <w:rPr>
          <w:b/>
        </w:rPr>
      </w:pPr>
      <w:r>
        <w:rPr>
          <w:b/>
        </w:rPr>
        <w:t>Figure 3</w:t>
      </w:r>
      <w:r w:rsidR="0061280C" w:rsidRPr="00E30E39">
        <w:rPr>
          <w:b/>
        </w:rPr>
        <w:t>. Performance of</w:t>
      </w:r>
      <w:r w:rsidR="008C50DB" w:rsidRPr="00E30E39">
        <w:rPr>
          <w:b/>
        </w:rPr>
        <w:t xml:space="preserve"> DL </w:t>
      </w:r>
      <w:proofErr w:type="spellStart"/>
      <w:r w:rsidR="008C50DB" w:rsidRPr="00E30E39">
        <w:rPr>
          <w:b/>
        </w:rPr>
        <w:t>eMBB</w:t>
      </w:r>
      <w:proofErr w:type="spellEnd"/>
      <w:r w:rsidR="008C50DB" w:rsidRPr="00E30E39">
        <w:rPr>
          <w:b/>
        </w:rPr>
        <w:t xml:space="preserve"> control channel codes</w:t>
      </w:r>
    </w:p>
    <w:p w14:paraId="42542A24" w14:textId="4C66686F" w:rsidR="0061280C" w:rsidRDefault="0061280C" w:rsidP="005E2BEC"/>
    <w:p w14:paraId="1BB94C2E" w14:textId="22F41FE6" w:rsidR="00436157" w:rsidRPr="00FC74BC" w:rsidRDefault="001D5240" w:rsidP="005E2BEC">
      <w:pPr>
        <w:rPr>
          <w:b/>
        </w:rPr>
      </w:pPr>
      <w:r w:rsidRPr="001D5240">
        <w:rPr>
          <w:b/>
        </w:rPr>
        <w:t>Proposal</w:t>
      </w:r>
      <w:r w:rsidR="001D0503">
        <w:rPr>
          <w:b/>
        </w:rPr>
        <w:t xml:space="preserve"> 1</w:t>
      </w:r>
      <w:r w:rsidR="001D0503">
        <w:rPr>
          <w:rFonts w:hint="eastAsia"/>
          <w:b/>
        </w:rPr>
        <w:t>3</w:t>
      </w:r>
      <w:r w:rsidRPr="001D5240">
        <w:rPr>
          <w:b/>
        </w:rPr>
        <w:t xml:space="preserve">: The channel coding scheme of NR </w:t>
      </w:r>
      <w:proofErr w:type="spellStart"/>
      <w:r w:rsidRPr="001D5240">
        <w:rPr>
          <w:b/>
        </w:rPr>
        <w:t>eMBB</w:t>
      </w:r>
      <w:proofErr w:type="spellEnd"/>
      <w:r w:rsidRPr="001D5240">
        <w:rPr>
          <w:b/>
        </w:rPr>
        <w:t xml:space="preserve"> downlink control channels can be considered for sidelink control channels as well.</w:t>
      </w:r>
    </w:p>
    <w:p w14:paraId="3DACF581" w14:textId="46735798" w:rsidR="0054715F" w:rsidRDefault="0054715F" w:rsidP="0054715F">
      <w:pPr>
        <w:pStyle w:val="Heading2"/>
      </w:pPr>
      <w:r>
        <w:t>2.</w:t>
      </w:r>
      <w:r w:rsidR="00852CF9">
        <w:rPr>
          <w:rFonts w:hint="eastAsia"/>
        </w:rPr>
        <w:t>7</w:t>
      </w:r>
      <w:r>
        <w:t xml:space="preserve"> On the need of physical discovery channel</w:t>
      </w:r>
    </w:p>
    <w:p w14:paraId="074E2BA4" w14:textId="7513889F" w:rsidR="0080352E" w:rsidRDefault="0080352E" w:rsidP="0080352E">
      <w:r>
        <w:rPr>
          <w:rFonts w:hint="eastAsia"/>
        </w:rPr>
        <w:t>As per the</w:t>
      </w:r>
      <w:r>
        <w:t xml:space="preserve"> discussions in previous meeting, RAN1 is to conclude on the need of physical channel for discovery in this meeting.</w:t>
      </w:r>
      <w:r>
        <w:rPr>
          <w:rFonts w:hint="eastAsia"/>
        </w:rPr>
        <w:t xml:space="preserve"> </w:t>
      </w:r>
      <w:r>
        <w:t xml:space="preserve">In our view, the mechanisms for discovery can probably be left to higher layers. While the LTE </w:t>
      </w:r>
      <w:r>
        <w:lastRenderedPageBreak/>
        <w:t xml:space="preserve">sidelink includes a discovery mechanism, using the PSDCH Physical Sidelink Discovery Channel, such a mechanism may not be needed for V2X, and has in fact not been used for the LTE sidelink-based V2X. The reason that </w:t>
      </w:r>
      <w:r w:rsidRPr="002D6166">
        <w:t xml:space="preserve">access layer discovery procedures are </w:t>
      </w:r>
      <w:r>
        <w:t xml:space="preserve">not </w:t>
      </w:r>
      <w:r w:rsidRPr="002D6166">
        <w:t>needed for V2X</w:t>
      </w:r>
      <w:r>
        <w:t xml:space="preserve"> is the following</w:t>
      </w:r>
      <w:r w:rsidRPr="002D6166">
        <w:t>: As specified by the SDOs for higher layer aspects (ETSI TC ITS, SAE) all the vehicles anyway send periodic CAM/BSM broadcast messages, hence advertising their presence and making their identity (includi</w:t>
      </w:r>
      <w:r>
        <w:t xml:space="preserve">ng </w:t>
      </w:r>
      <w:r w:rsidRPr="002D6166">
        <w:t>ProSe UE ID), position etc known to all other stations within range. Likewise, roadside units send periodic "service announcement" broadcast messages, advertising their presence and services they offer. If there is a requirement for more rapid service discovery, then those higher layer SDOs could define a "service solicitation" broadcast message.</w:t>
      </w:r>
    </w:p>
    <w:p w14:paraId="096D41D0" w14:textId="77777777" w:rsidR="00F56693" w:rsidRPr="00FE3FA9" w:rsidRDefault="00F56693" w:rsidP="0080352E"/>
    <w:p w14:paraId="5D69C4BA" w14:textId="599AFFB7" w:rsidR="0054715F" w:rsidRPr="001D0503" w:rsidRDefault="00AC439C" w:rsidP="005E2BEC">
      <w:pPr>
        <w:rPr>
          <w:b/>
        </w:rPr>
      </w:pPr>
      <w:r>
        <w:rPr>
          <w:b/>
          <w:bCs/>
        </w:rPr>
        <w:t>Proposal</w:t>
      </w:r>
      <w:r w:rsidR="0080352E">
        <w:rPr>
          <w:b/>
          <w:bCs/>
        </w:rPr>
        <w:t xml:space="preserve"> </w:t>
      </w:r>
      <w:r w:rsidR="001D0503">
        <w:rPr>
          <w:b/>
          <w:bCs/>
        </w:rPr>
        <w:t>1</w:t>
      </w:r>
      <w:r w:rsidR="001D0503">
        <w:rPr>
          <w:rFonts w:hint="eastAsia"/>
          <w:b/>
          <w:bCs/>
        </w:rPr>
        <w:t>4</w:t>
      </w:r>
      <w:r w:rsidR="0080352E" w:rsidRPr="00283C34">
        <w:rPr>
          <w:b/>
          <w:bCs/>
        </w:rPr>
        <w:t xml:space="preserve">: </w:t>
      </w:r>
      <w:r w:rsidR="0080352E">
        <w:rPr>
          <w:b/>
          <w:bCs/>
        </w:rPr>
        <w:t>There seems to be no need to specify</w:t>
      </w:r>
      <w:r>
        <w:rPr>
          <w:b/>
          <w:bCs/>
        </w:rPr>
        <w:t xml:space="preserve"> physical discovery channel</w:t>
      </w:r>
      <w:r w:rsidR="0080352E">
        <w:rPr>
          <w:b/>
          <w:bCs/>
        </w:rPr>
        <w:t>.</w:t>
      </w:r>
    </w:p>
    <w:p w14:paraId="1597BB1D" w14:textId="47DD7881" w:rsidR="000D2D9E" w:rsidRPr="00A272F4" w:rsidRDefault="000D2D9E" w:rsidP="0013155C">
      <w:pPr>
        <w:pStyle w:val="Heading1"/>
        <w:numPr>
          <w:ilvl w:val="0"/>
          <w:numId w:val="31"/>
        </w:numPr>
        <w:spacing w:after="120"/>
        <w:jc w:val="both"/>
        <w:rPr>
          <w:lang w:val="en-US"/>
        </w:rPr>
      </w:pPr>
      <w:r w:rsidRPr="00A272F4">
        <w:rPr>
          <w:lang w:val="en-US"/>
        </w:rPr>
        <w:t>Conclusions</w:t>
      </w:r>
    </w:p>
    <w:p w14:paraId="60F14CF6" w14:textId="07F61B91" w:rsidR="00414470" w:rsidRDefault="000D2D9E" w:rsidP="00AC2428">
      <w:r w:rsidRPr="00A272F4">
        <w:t>In this contribution</w:t>
      </w:r>
      <w:r w:rsidR="00414470">
        <w:t xml:space="preserve"> we </w:t>
      </w:r>
      <w:r w:rsidR="006B56C9">
        <w:t xml:space="preserve">made </w:t>
      </w:r>
      <w:r w:rsidR="00B261B0">
        <w:t xml:space="preserve">further </w:t>
      </w:r>
      <w:r w:rsidR="006B56C9">
        <w:t>discussions</w:t>
      </w:r>
      <w:r w:rsidR="00414470">
        <w:t xml:space="preserve"> on NR V2X sidelink physical layer structure</w:t>
      </w:r>
      <w:r w:rsidR="00D04CD5">
        <w:t>.</w:t>
      </w:r>
      <w:r w:rsidR="00414470">
        <w:t xml:space="preserve"> </w:t>
      </w:r>
      <w:r w:rsidR="00024B8D">
        <w:t xml:space="preserve">Based on the discussions, the following proposals and observations are provided. </w:t>
      </w:r>
    </w:p>
    <w:p w14:paraId="078C4240" w14:textId="53BBC791" w:rsidR="00024B8D" w:rsidRDefault="00024B8D" w:rsidP="00AC2428"/>
    <w:p w14:paraId="65E3D759" w14:textId="2B0B435D" w:rsidR="001D0503" w:rsidRDefault="005900F0" w:rsidP="00AC2428">
      <w:pPr>
        <w:rPr>
          <w:b/>
        </w:rPr>
      </w:pPr>
      <w:r w:rsidRPr="001D401A">
        <w:rPr>
          <w:b/>
        </w:rPr>
        <w:t>Observation</w:t>
      </w:r>
      <w:r>
        <w:rPr>
          <w:b/>
        </w:rPr>
        <w:t xml:space="preserve"> 1</w:t>
      </w:r>
      <w:r w:rsidRPr="001D401A">
        <w:rPr>
          <w:b/>
        </w:rPr>
        <w:t>: For PSCCH/SCI without associated data in the slot, some PSCCH structures could cause potential problems for the AGC handling.</w:t>
      </w:r>
    </w:p>
    <w:p w14:paraId="6A23FE4E" w14:textId="59321951" w:rsidR="005900F0" w:rsidRDefault="005900F0" w:rsidP="00AC2428">
      <w:pPr>
        <w:rPr>
          <w:b/>
        </w:rPr>
      </w:pPr>
      <w:r>
        <w:rPr>
          <w:b/>
        </w:rPr>
        <w:t>Observation 2</w:t>
      </w:r>
      <w:r w:rsidRPr="004453C2">
        <w:rPr>
          <w:b/>
        </w:rPr>
        <w:t>: The PSCCH coverage range is a potential problem with multiplexing option 3 especially in urban scenario.</w:t>
      </w:r>
    </w:p>
    <w:p w14:paraId="1588D7CD" w14:textId="77777777" w:rsidR="005900F0" w:rsidRDefault="005900F0" w:rsidP="005900F0">
      <w:pPr>
        <w:rPr>
          <w:b/>
        </w:rPr>
      </w:pPr>
      <w:r w:rsidRPr="00071B6F">
        <w:rPr>
          <w:b/>
        </w:rPr>
        <w:t>Observation</w:t>
      </w:r>
      <w:r>
        <w:rPr>
          <w:b/>
        </w:rPr>
        <w:t xml:space="preserve"> </w:t>
      </w:r>
      <w:r>
        <w:rPr>
          <w:rFonts w:hint="eastAsia"/>
          <w:b/>
        </w:rPr>
        <w:t>3</w:t>
      </w:r>
      <w:r w:rsidRPr="00071B6F">
        <w:rPr>
          <w:b/>
        </w:rPr>
        <w:t xml:space="preserve">: </w:t>
      </w:r>
      <w:r>
        <w:rPr>
          <w:b/>
        </w:rPr>
        <w:t>I</w:t>
      </w:r>
      <w:r w:rsidRPr="00071B6F">
        <w:rPr>
          <w:b/>
        </w:rPr>
        <w:t>n case of interference-limited scenarios</w:t>
      </w:r>
      <w:r>
        <w:rPr>
          <w:b/>
        </w:rPr>
        <w:t>,</w:t>
      </w:r>
      <w:r w:rsidRPr="00071B6F">
        <w:rPr>
          <w:b/>
        </w:rPr>
        <w:t xml:space="preserve"> </w:t>
      </w:r>
      <w:r>
        <w:rPr>
          <w:b/>
        </w:rPr>
        <w:t xml:space="preserve">orthogonal DMRS patterns used by the colliding UEs </w:t>
      </w:r>
      <w:r w:rsidRPr="00071B6F">
        <w:rPr>
          <w:b/>
        </w:rPr>
        <w:t>can greatly improve the ca</w:t>
      </w:r>
      <w:r>
        <w:rPr>
          <w:b/>
        </w:rPr>
        <w:t>pability</w:t>
      </w:r>
      <w:r w:rsidRPr="00071B6F">
        <w:rPr>
          <w:b/>
        </w:rPr>
        <w:t xml:space="preserve"> </w:t>
      </w:r>
      <w:r>
        <w:rPr>
          <w:b/>
        </w:rPr>
        <w:t xml:space="preserve">for </w:t>
      </w:r>
      <w:r w:rsidRPr="00071B6F">
        <w:rPr>
          <w:b/>
        </w:rPr>
        <w:t>interference suppression.</w:t>
      </w:r>
    </w:p>
    <w:p w14:paraId="7202124D" w14:textId="3DCB83CD" w:rsidR="005900F0" w:rsidRDefault="005900F0" w:rsidP="005900F0">
      <w:r>
        <w:rPr>
          <w:b/>
        </w:rPr>
        <w:t xml:space="preserve">Observation </w:t>
      </w:r>
      <w:r>
        <w:rPr>
          <w:rFonts w:hint="eastAsia"/>
          <w:b/>
        </w:rPr>
        <w:t>4</w:t>
      </w:r>
      <w:r w:rsidRPr="002E1D22">
        <w:rPr>
          <w:b/>
        </w:rPr>
        <w:t>: Aperiodic packets have large negative impact on the S-RSSI measurement and associated resource selection by the UE.</w:t>
      </w:r>
    </w:p>
    <w:p w14:paraId="011D1503" w14:textId="77777777" w:rsidR="001D0503" w:rsidRDefault="001D0503" w:rsidP="00AC2428"/>
    <w:p w14:paraId="3212CCD9" w14:textId="3A234C0A" w:rsidR="00024B8D" w:rsidRDefault="001D0503" w:rsidP="001D0503">
      <w:pPr>
        <w:rPr>
          <w:b/>
        </w:rPr>
      </w:pPr>
      <w:r w:rsidRPr="00ED505B">
        <w:rPr>
          <w:b/>
        </w:rPr>
        <w:t xml:space="preserve">Proposal 1: </w:t>
      </w:r>
      <w:r>
        <w:rPr>
          <w:b/>
        </w:rPr>
        <w:t>Support CP-OFDM as sidelink waveform in Rel-16 V2X. Support of DFT-S-OFDM could be introduced in future release.</w:t>
      </w:r>
    </w:p>
    <w:p w14:paraId="7728E908" w14:textId="5ADF9E19" w:rsidR="001D0503" w:rsidRDefault="001D0503" w:rsidP="001D0503">
      <w:pPr>
        <w:rPr>
          <w:b/>
        </w:rPr>
      </w:pPr>
      <w:r>
        <w:rPr>
          <w:b/>
        </w:rPr>
        <w:t>Proposal 2</w:t>
      </w:r>
      <w:r w:rsidRPr="00614890">
        <w:rPr>
          <w:b/>
        </w:rPr>
        <w:t>:</w:t>
      </w:r>
      <w:r>
        <w:rPr>
          <w:b/>
        </w:rPr>
        <w:t xml:space="preserve"> </w:t>
      </w:r>
      <w:r w:rsidRPr="00DD5916">
        <w:rPr>
          <w:b/>
        </w:rPr>
        <w:t>For NR V2X sidelink in FR2, normal CP is supported for 60kHz and 120kHz and extended CP is supported only for 60kHz.</w:t>
      </w:r>
    </w:p>
    <w:p w14:paraId="4FC11972" w14:textId="3DFA07A0" w:rsidR="001D0503" w:rsidRDefault="001D0503" w:rsidP="001D0503">
      <w:pPr>
        <w:rPr>
          <w:b/>
        </w:rPr>
      </w:pPr>
      <w:r w:rsidRPr="004C30A7">
        <w:rPr>
          <w:b/>
        </w:rPr>
        <w:t>Proposal 3: The resource pool for PSSCH consists of contiguous PRBs. The resource pool for PSSCH supports non-contiguous time resource e.g. based on bitmap of slots.</w:t>
      </w:r>
    </w:p>
    <w:p w14:paraId="4B55A42A" w14:textId="32EC48E2" w:rsidR="001D0503" w:rsidRDefault="00114324" w:rsidP="001D0503">
      <w:pPr>
        <w:rPr>
          <w:b/>
        </w:rPr>
      </w:pPr>
      <w:r w:rsidRPr="00114324">
        <w:rPr>
          <w:b/>
        </w:rPr>
        <w:t>Proposal 4: S</w:t>
      </w:r>
      <w:r>
        <w:rPr>
          <w:b/>
        </w:rPr>
        <w:t>tudy</w:t>
      </w:r>
      <w:r w:rsidRPr="001D401A">
        <w:rPr>
          <w:b/>
        </w:rPr>
        <w:t xml:space="preserve"> how to support the multiple PSCCH/SCI formats</w:t>
      </w:r>
      <w:r>
        <w:rPr>
          <w:b/>
        </w:rPr>
        <w:t>,</w:t>
      </w:r>
      <w:r w:rsidRPr="001D401A">
        <w:rPr>
          <w:b/>
        </w:rPr>
        <w:t xml:space="preserve"> based on pure blind decoding or 2-stage structure</w:t>
      </w:r>
      <w:r>
        <w:rPr>
          <w:b/>
        </w:rPr>
        <w:t>.</w:t>
      </w:r>
    </w:p>
    <w:p w14:paraId="65234CB6" w14:textId="77777777" w:rsidR="00114324" w:rsidRDefault="001D0503" w:rsidP="00114324">
      <w:pPr>
        <w:rPr>
          <w:b/>
        </w:rPr>
      </w:pPr>
      <w:r>
        <w:rPr>
          <w:rFonts w:hint="eastAsia"/>
          <w:b/>
        </w:rPr>
        <w:t>Proposal 5</w:t>
      </w:r>
      <w:r w:rsidRPr="00B76246">
        <w:rPr>
          <w:rFonts w:hint="eastAsia"/>
          <w:b/>
        </w:rPr>
        <w:t xml:space="preserve">: </w:t>
      </w:r>
      <w:r w:rsidRPr="00B76246">
        <w:rPr>
          <w:b/>
        </w:rPr>
        <w:t>PSCCH/PSSCH multiplexing option 2 is supported</w:t>
      </w:r>
      <w:r>
        <w:rPr>
          <w:b/>
        </w:rPr>
        <w:t xml:space="preserve"> e.g. for PSCCH range extension and/or for waveform of DFT-S-OFDM (e.g. in FR2)</w:t>
      </w:r>
      <w:r>
        <w:t>.</w:t>
      </w:r>
    </w:p>
    <w:p w14:paraId="536B9397" w14:textId="155125C9" w:rsidR="00114324" w:rsidRDefault="00114324" w:rsidP="00114324">
      <w:pPr>
        <w:rPr>
          <w:b/>
        </w:rPr>
      </w:pPr>
      <w:r>
        <w:rPr>
          <w:rFonts w:hint="eastAsia"/>
          <w:b/>
        </w:rPr>
        <w:t>Proposal 6</w:t>
      </w:r>
      <w:r w:rsidRPr="004979D3">
        <w:rPr>
          <w:rFonts w:hint="eastAsia"/>
          <w:b/>
        </w:rPr>
        <w:t>:</w:t>
      </w:r>
      <w:r w:rsidRPr="00E75469">
        <w:t xml:space="preserve"> </w:t>
      </w:r>
      <w:r>
        <w:rPr>
          <w:b/>
        </w:rPr>
        <w:t>PSFCH</w:t>
      </w:r>
      <w:r w:rsidRPr="00E75469">
        <w:rPr>
          <w:b/>
        </w:rPr>
        <w:t xml:space="preserve"> for ACK/NACK feedback should occupy 1 slot in time domain and 1 PRB (or 2 PRBs) in frequency domain, to provide flexible </w:t>
      </w:r>
      <w:r>
        <w:rPr>
          <w:b/>
        </w:rPr>
        <w:t>FDM with PSSCHs and PSCCHs</w:t>
      </w:r>
      <w:r w:rsidRPr="00E75469">
        <w:rPr>
          <w:b/>
        </w:rPr>
        <w:t>.</w:t>
      </w:r>
    </w:p>
    <w:p w14:paraId="6EE7AC0A" w14:textId="6109F181" w:rsidR="001D0503" w:rsidRPr="001D0503" w:rsidRDefault="00114324" w:rsidP="00114324">
      <w:pPr>
        <w:rPr>
          <w:b/>
        </w:rPr>
      </w:pPr>
      <w:r>
        <w:rPr>
          <w:rFonts w:hint="eastAsia"/>
          <w:b/>
        </w:rPr>
        <w:lastRenderedPageBreak/>
        <w:t>Proposal 7</w:t>
      </w:r>
      <w:r w:rsidRPr="004979D3">
        <w:rPr>
          <w:rFonts w:hint="eastAsia"/>
          <w:b/>
        </w:rPr>
        <w:t xml:space="preserve">: </w:t>
      </w:r>
      <w:r w:rsidRPr="00A8573F">
        <w:rPr>
          <w:b/>
        </w:rPr>
        <w:t xml:space="preserve">For groupcast, consider </w:t>
      </w:r>
      <w:r w:rsidRPr="000D022D">
        <w:rPr>
          <w:b/>
        </w:rPr>
        <w:t>PSFCHs for HARQ feedbacks fr</w:t>
      </w:r>
      <w:r>
        <w:rPr>
          <w:b/>
        </w:rPr>
        <w:t xml:space="preserve">om multiple UEs </w:t>
      </w:r>
      <w:proofErr w:type="spellStart"/>
      <w:r>
        <w:rPr>
          <w:b/>
        </w:rPr>
        <w:t>CDMed</w:t>
      </w:r>
      <w:proofErr w:type="spellEnd"/>
      <w:r w:rsidRPr="00A8573F">
        <w:rPr>
          <w:b/>
        </w:rPr>
        <w:t xml:space="preserve"> for high spectral efficiency.</w:t>
      </w:r>
    </w:p>
    <w:p w14:paraId="52792C97" w14:textId="77777777" w:rsidR="001D0503" w:rsidRPr="00EC4B60" w:rsidRDefault="001D0503" w:rsidP="001D0503">
      <w:pPr>
        <w:rPr>
          <w:b/>
        </w:rPr>
      </w:pPr>
      <w:r>
        <w:rPr>
          <w:rFonts w:hint="eastAsia"/>
          <w:b/>
        </w:rPr>
        <w:t>Proposal 8</w:t>
      </w:r>
      <w:r w:rsidRPr="00EC4B60">
        <w:rPr>
          <w:rFonts w:hint="eastAsia"/>
          <w:b/>
        </w:rPr>
        <w:t xml:space="preserve">: </w:t>
      </w:r>
      <w:r w:rsidRPr="00EC4B60">
        <w:rPr>
          <w:b/>
        </w:rPr>
        <w:t>Support of single or multiple DMRS time patterns per resource pool</w:t>
      </w:r>
      <w:r>
        <w:rPr>
          <w:b/>
        </w:rPr>
        <w:t xml:space="preserve"> could be considered</w:t>
      </w:r>
      <w:r w:rsidRPr="00EC4B60">
        <w:rPr>
          <w:b/>
        </w:rPr>
        <w:t xml:space="preserve">. </w:t>
      </w:r>
    </w:p>
    <w:p w14:paraId="0DB08E86" w14:textId="77777777" w:rsidR="001D0503" w:rsidRDefault="001D0503" w:rsidP="001D0503">
      <w:pPr>
        <w:rPr>
          <w:b/>
        </w:rPr>
      </w:pPr>
      <w:r>
        <w:rPr>
          <w:b/>
        </w:rPr>
        <w:t xml:space="preserve">Proposal </w:t>
      </w:r>
      <w:r>
        <w:rPr>
          <w:rFonts w:hint="eastAsia"/>
          <w:b/>
        </w:rPr>
        <w:t>9</w:t>
      </w:r>
      <w:r w:rsidRPr="00EC4B60">
        <w:rPr>
          <w:b/>
        </w:rPr>
        <w:t>: TX UE indicates the used DMRS time pattern for PSSCH to the RX UE through PSCCH/SCI.</w:t>
      </w:r>
    </w:p>
    <w:p w14:paraId="49587336" w14:textId="77777777" w:rsidR="001D0503" w:rsidRDefault="001D0503" w:rsidP="001D0503">
      <w:pPr>
        <w:rPr>
          <w:b/>
        </w:rPr>
      </w:pPr>
      <w:r>
        <w:rPr>
          <w:b/>
        </w:rPr>
        <w:t xml:space="preserve">Proposal </w:t>
      </w:r>
      <w:r>
        <w:rPr>
          <w:rFonts w:hint="eastAsia"/>
          <w:b/>
        </w:rPr>
        <w:t>10</w:t>
      </w:r>
      <w:r w:rsidRPr="004116D4">
        <w:rPr>
          <w:b/>
        </w:rPr>
        <w:t>:</w:t>
      </w:r>
      <w:r>
        <w:rPr>
          <w:b/>
        </w:rPr>
        <w:t xml:space="preserve"> For PSSCH DMRS pattern in frequency domain, Rel-15 NR Uu type-1 DMRS configuration could be used.</w:t>
      </w:r>
    </w:p>
    <w:p w14:paraId="6148B1DC" w14:textId="77777777" w:rsidR="001D0503" w:rsidRDefault="001D0503" w:rsidP="001D0503">
      <w:pPr>
        <w:rPr>
          <w:b/>
        </w:rPr>
      </w:pPr>
      <w:r>
        <w:rPr>
          <w:b/>
        </w:rPr>
        <w:t xml:space="preserve">Proposal </w:t>
      </w:r>
      <w:r>
        <w:rPr>
          <w:rFonts w:hint="eastAsia"/>
          <w:b/>
        </w:rPr>
        <w:t>11</w:t>
      </w:r>
      <w:r>
        <w:rPr>
          <w:b/>
        </w:rPr>
        <w:t>:</w:t>
      </w:r>
      <w:r>
        <w:rPr>
          <w:rFonts w:hint="eastAsia"/>
          <w:b/>
        </w:rPr>
        <w:t xml:space="preserve"> </w:t>
      </w:r>
      <w:r>
        <w:rPr>
          <w:b/>
        </w:rPr>
        <w:t>Support multiple orthogonal DMRS patterns in frequency</w:t>
      </w:r>
      <w:r>
        <w:rPr>
          <w:rFonts w:hint="eastAsia"/>
          <w:b/>
        </w:rPr>
        <w:t xml:space="preserve"> </w:t>
      </w:r>
      <w:r w:rsidRPr="00B130FB">
        <w:rPr>
          <w:rFonts w:hint="eastAsia"/>
          <w:b/>
        </w:rPr>
        <w:t xml:space="preserve">to suppress the </w:t>
      </w:r>
      <w:r w:rsidRPr="00B130FB">
        <w:rPr>
          <w:b/>
        </w:rPr>
        <w:t xml:space="preserve">potential </w:t>
      </w:r>
      <w:r w:rsidRPr="00B130FB">
        <w:rPr>
          <w:rFonts w:hint="eastAsia"/>
          <w:b/>
        </w:rPr>
        <w:t>colliding interference</w:t>
      </w:r>
      <w:r>
        <w:rPr>
          <w:rFonts w:hint="eastAsia"/>
          <w:b/>
        </w:rPr>
        <w:t>.</w:t>
      </w:r>
    </w:p>
    <w:p w14:paraId="5B510AB6" w14:textId="3CDC3D8F" w:rsidR="001D0503" w:rsidRDefault="001D0503" w:rsidP="001D0503">
      <w:pPr>
        <w:rPr>
          <w:b/>
        </w:rPr>
      </w:pPr>
      <w:r w:rsidRPr="00C94754">
        <w:rPr>
          <w:b/>
        </w:rPr>
        <w:t>Propo</w:t>
      </w:r>
      <w:r>
        <w:rPr>
          <w:b/>
        </w:rPr>
        <w:t xml:space="preserve">sal </w:t>
      </w:r>
      <w:r>
        <w:rPr>
          <w:rFonts w:hint="eastAsia"/>
          <w:b/>
        </w:rPr>
        <w:t>12</w:t>
      </w:r>
      <w:r w:rsidRPr="00C94754">
        <w:rPr>
          <w:b/>
        </w:rPr>
        <w:t>: Discuss the solution to mitigate the impact of aperiodic packets on the sidelink channel measurement and UE resource selection. S-RSSI measurement based on DMRS could be considered</w:t>
      </w:r>
      <w:r>
        <w:t>.</w:t>
      </w:r>
    </w:p>
    <w:p w14:paraId="1B228FDD" w14:textId="4DDC5FC6" w:rsidR="001D0503" w:rsidRDefault="001D0503" w:rsidP="001D0503">
      <w:pPr>
        <w:rPr>
          <w:b/>
        </w:rPr>
      </w:pPr>
      <w:r w:rsidRPr="001D5240">
        <w:rPr>
          <w:b/>
        </w:rPr>
        <w:t>Proposal</w:t>
      </w:r>
      <w:r>
        <w:rPr>
          <w:b/>
        </w:rPr>
        <w:t xml:space="preserve"> 1</w:t>
      </w:r>
      <w:r>
        <w:rPr>
          <w:rFonts w:hint="eastAsia"/>
          <w:b/>
        </w:rPr>
        <w:t>3</w:t>
      </w:r>
      <w:r w:rsidRPr="001D5240">
        <w:rPr>
          <w:b/>
        </w:rPr>
        <w:t xml:space="preserve">: The channel coding scheme of NR </w:t>
      </w:r>
      <w:proofErr w:type="spellStart"/>
      <w:r w:rsidRPr="001D5240">
        <w:rPr>
          <w:b/>
        </w:rPr>
        <w:t>eMBB</w:t>
      </w:r>
      <w:proofErr w:type="spellEnd"/>
      <w:r w:rsidRPr="001D5240">
        <w:rPr>
          <w:b/>
        </w:rPr>
        <w:t xml:space="preserve"> downlink control channels can be considered for sidelink control channels as well.</w:t>
      </w:r>
    </w:p>
    <w:p w14:paraId="1A53010E" w14:textId="7D5C2C8E" w:rsidR="001D0503" w:rsidRPr="00AC2428" w:rsidRDefault="001D0503" w:rsidP="001D0503">
      <w:pPr>
        <w:rPr>
          <w:b/>
        </w:rPr>
      </w:pPr>
      <w:r>
        <w:rPr>
          <w:b/>
          <w:bCs/>
        </w:rPr>
        <w:t>Proposal 1</w:t>
      </w:r>
      <w:r>
        <w:rPr>
          <w:rFonts w:hint="eastAsia"/>
          <w:b/>
          <w:bCs/>
        </w:rPr>
        <w:t>4</w:t>
      </w:r>
      <w:r w:rsidRPr="00283C34">
        <w:rPr>
          <w:b/>
          <w:bCs/>
        </w:rPr>
        <w:t xml:space="preserve">: </w:t>
      </w:r>
      <w:r>
        <w:rPr>
          <w:b/>
          <w:bCs/>
        </w:rPr>
        <w:t>There seems to be no need to specify physical discovery channel.</w:t>
      </w:r>
    </w:p>
    <w:p w14:paraId="1B7A4C9E" w14:textId="77777777" w:rsidR="00336607" w:rsidRPr="00024B8D" w:rsidRDefault="00336607" w:rsidP="009F08CE">
      <w:pPr>
        <w:rPr>
          <w:b/>
        </w:rPr>
      </w:pPr>
    </w:p>
    <w:p w14:paraId="50FE635E" w14:textId="77777777" w:rsidR="00B261B0" w:rsidRDefault="00B261B0" w:rsidP="009F08CE">
      <w:pPr>
        <w:rPr>
          <w:b/>
        </w:rPr>
      </w:pPr>
    </w:p>
    <w:p w14:paraId="3A748AD5" w14:textId="3DDA0890" w:rsidR="00414470" w:rsidRDefault="00414470" w:rsidP="005E2BEC">
      <w:pPr>
        <w:rPr>
          <w:b/>
        </w:rPr>
      </w:pPr>
    </w:p>
    <w:p w14:paraId="5FE02A11"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35BAB55A" w14:textId="77777777" w:rsidR="005E2BEC" w:rsidRDefault="00A65F11" w:rsidP="00A65F11">
      <w:pPr>
        <w:numPr>
          <w:ilvl w:val="0"/>
          <w:numId w:val="2"/>
        </w:numPr>
        <w:tabs>
          <w:tab w:val="num" w:pos="708"/>
        </w:tabs>
        <w:spacing w:after="120"/>
      </w:pPr>
      <w:bookmarkStart w:id="6" w:name="_Ref513823147"/>
      <w:r>
        <w:t>RP-181480, “</w:t>
      </w:r>
      <w:bookmarkEnd w:id="6"/>
      <w:r w:rsidRPr="00A65F11">
        <w:t>New SID: Study on NR V2X</w:t>
      </w:r>
      <w:r>
        <w:t>”</w:t>
      </w:r>
    </w:p>
    <w:p w14:paraId="08C84C84" w14:textId="414C4B63" w:rsidR="00BB283B" w:rsidRDefault="008172DA" w:rsidP="00D04CD5">
      <w:pPr>
        <w:numPr>
          <w:ilvl w:val="0"/>
          <w:numId w:val="2"/>
        </w:numPr>
        <w:tabs>
          <w:tab w:val="num" w:pos="708"/>
        </w:tabs>
        <w:spacing w:after="120"/>
      </w:pPr>
      <w:bookmarkStart w:id="7" w:name="_Ref521618897"/>
      <w:r>
        <w:rPr>
          <w:rFonts w:hint="eastAsia"/>
        </w:rPr>
        <w:t>RAN1-AH-1901</w:t>
      </w:r>
      <w:r w:rsidR="006B56C9">
        <w:rPr>
          <w:rFonts w:hint="eastAsia"/>
        </w:rPr>
        <w:t xml:space="preserve"> Chairman notes</w:t>
      </w:r>
      <w:bookmarkEnd w:id="7"/>
    </w:p>
    <w:p w14:paraId="26F4F04E" w14:textId="0EDF457A" w:rsidR="008172DA" w:rsidRDefault="008172DA" w:rsidP="00D04CD5">
      <w:pPr>
        <w:numPr>
          <w:ilvl w:val="0"/>
          <w:numId w:val="2"/>
        </w:numPr>
        <w:tabs>
          <w:tab w:val="num" w:pos="708"/>
        </w:tabs>
        <w:spacing w:after="120"/>
      </w:pPr>
      <w:r>
        <w:rPr>
          <w:rFonts w:hint="eastAsia"/>
        </w:rPr>
        <w:t>RP-17</w:t>
      </w:r>
      <w:r>
        <w:t xml:space="preserve">2708, </w:t>
      </w:r>
      <w:r w:rsidRPr="008172DA">
        <w:rPr>
          <w:rFonts w:hint="eastAsia"/>
        </w:rPr>
        <w:t xml:space="preserve">LS </w:t>
      </w:r>
      <w:r w:rsidRPr="008172DA">
        <w:t>to</w:t>
      </w:r>
      <w:r w:rsidRPr="008172DA">
        <w:rPr>
          <w:rFonts w:hint="eastAsia"/>
        </w:rPr>
        <w:t xml:space="preserve"> </w:t>
      </w:r>
      <w:r w:rsidRPr="008172DA">
        <w:t>3GPP on C-V2X evolution, 5GAA W4, RAN-78.</w:t>
      </w:r>
    </w:p>
    <w:p w14:paraId="7CED4343" w14:textId="57102627" w:rsidR="0066782E" w:rsidRDefault="00FA26FD" w:rsidP="0066782E">
      <w:pPr>
        <w:numPr>
          <w:ilvl w:val="0"/>
          <w:numId w:val="2"/>
        </w:numPr>
        <w:tabs>
          <w:tab w:val="num" w:pos="708"/>
        </w:tabs>
        <w:spacing w:after="120"/>
      </w:pPr>
      <w:r>
        <w:rPr>
          <w:rFonts w:hint="eastAsia"/>
        </w:rPr>
        <w:t>R1-1902577</w:t>
      </w:r>
      <w:r w:rsidR="004230D5">
        <w:rPr>
          <w:rFonts w:hint="eastAsia"/>
        </w:rPr>
        <w:t xml:space="preserve">, </w:t>
      </w:r>
      <w:r w:rsidR="004230D5" w:rsidRPr="004230D5">
        <w:t>Discussions on DMRS for NR sidelink</w:t>
      </w:r>
      <w:r w:rsidR="004230D5">
        <w:t>, RAN1-96.</w:t>
      </w:r>
    </w:p>
    <w:p w14:paraId="6F5F0C8D" w14:textId="77777777" w:rsidR="00861122" w:rsidRDefault="00861122" w:rsidP="00861122">
      <w:pPr>
        <w:tabs>
          <w:tab w:val="num" w:pos="708"/>
        </w:tabs>
        <w:spacing w:after="120"/>
      </w:pPr>
    </w:p>
    <w:p w14:paraId="2C7167C6" w14:textId="56D844FE" w:rsidR="00AD2A49" w:rsidRDefault="00AD2A49" w:rsidP="00AD2A49">
      <w:pPr>
        <w:tabs>
          <w:tab w:val="num" w:pos="708"/>
        </w:tabs>
        <w:spacing w:after="120"/>
      </w:pPr>
    </w:p>
    <w:p w14:paraId="04CD938F" w14:textId="78C34D2B" w:rsidR="00D04CD5" w:rsidRDefault="00D04CD5">
      <w:r>
        <w:br w:type="page"/>
      </w:r>
    </w:p>
    <w:p w14:paraId="5E525B72" w14:textId="5CB215D2" w:rsidR="00314ABB" w:rsidRDefault="00DB5BAF" w:rsidP="00414470">
      <w:pPr>
        <w:pStyle w:val="Heading1"/>
        <w:rPr>
          <w:rFonts w:eastAsiaTheme="minorEastAsia"/>
          <w:lang w:eastAsia="zh-CN"/>
        </w:rPr>
      </w:pPr>
      <w:r>
        <w:rPr>
          <w:rFonts w:eastAsiaTheme="minorEastAsia"/>
          <w:lang w:eastAsia="zh-CN"/>
        </w:rPr>
        <w:lastRenderedPageBreak/>
        <w:t>Appendix</w:t>
      </w:r>
    </w:p>
    <w:p w14:paraId="36FBF24E" w14:textId="55F57A2C" w:rsidR="00DB5BAF" w:rsidRDefault="00DB5BAF" w:rsidP="00414470"/>
    <w:p w14:paraId="455CD222" w14:textId="0F26B5AE" w:rsidR="00A16AD3" w:rsidRDefault="00A16AD3" w:rsidP="00414470">
      <w:pPr>
        <w:jc w:val="center"/>
      </w:pPr>
      <w:r>
        <w:rPr>
          <w:rFonts w:hint="eastAsia"/>
        </w:rPr>
        <w:t xml:space="preserve">Table </w:t>
      </w:r>
      <w:r w:rsidR="00CC7801">
        <w:t>A</w:t>
      </w:r>
      <w:r>
        <w:rPr>
          <w:rFonts w:hint="eastAsia"/>
        </w:rPr>
        <w:t>: Simulatio</w:t>
      </w:r>
      <w:r w:rsidR="006B56C9">
        <w:rPr>
          <w:rFonts w:hint="eastAsia"/>
        </w:rPr>
        <w:t>n conditions</w:t>
      </w:r>
      <w:r w:rsidR="00B93A58">
        <w:t xml:space="preserve"> for PSCCH results of Fig. 2</w:t>
      </w:r>
    </w:p>
    <w:p w14:paraId="5F369933" w14:textId="77777777" w:rsidR="00414470" w:rsidRDefault="00414470" w:rsidP="00414470">
      <w:pPr>
        <w:jc w:val="center"/>
      </w:pPr>
    </w:p>
    <w:tbl>
      <w:tblPr>
        <w:tblStyle w:val="TableGrid"/>
        <w:tblW w:w="0" w:type="auto"/>
        <w:tblInd w:w="421" w:type="dxa"/>
        <w:tblLook w:val="04A0" w:firstRow="1" w:lastRow="0" w:firstColumn="1" w:lastColumn="0" w:noHBand="0" w:noVBand="1"/>
      </w:tblPr>
      <w:tblGrid>
        <w:gridCol w:w="3685"/>
        <w:gridCol w:w="5528"/>
      </w:tblGrid>
      <w:tr w:rsidR="00DB5BAF" w14:paraId="47EB4CFF" w14:textId="77777777" w:rsidTr="00414470">
        <w:tc>
          <w:tcPr>
            <w:tcW w:w="3685" w:type="dxa"/>
          </w:tcPr>
          <w:p w14:paraId="5FAD36E5" w14:textId="10E2A316" w:rsidR="00DB5BAF" w:rsidRDefault="00A16AD3" w:rsidP="00DB5BAF">
            <w:r>
              <w:rPr>
                <w:rFonts w:hint="eastAsia"/>
              </w:rPr>
              <w:t>P</w:t>
            </w:r>
            <w:r w:rsidR="00DB5BAF">
              <w:rPr>
                <w:rFonts w:hint="eastAsia"/>
              </w:rPr>
              <w:t>arameters</w:t>
            </w:r>
          </w:p>
        </w:tc>
        <w:tc>
          <w:tcPr>
            <w:tcW w:w="5528" w:type="dxa"/>
          </w:tcPr>
          <w:p w14:paraId="131FD998" w14:textId="1428657F" w:rsidR="00DB5BAF" w:rsidRDefault="00A16AD3" w:rsidP="00DB5BAF">
            <w:r>
              <w:rPr>
                <w:rFonts w:hint="eastAsia"/>
              </w:rPr>
              <w:t>V</w:t>
            </w:r>
            <w:r w:rsidR="00DB5BAF">
              <w:rPr>
                <w:rFonts w:hint="eastAsia"/>
              </w:rPr>
              <w:t>alues</w:t>
            </w:r>
          </w:p>
        </w:tc>
      </w:tr>
      <w:tr w:rsidR="00160922" w14:paraId="250392C7" w14:textId="77777777" w:rsidTr="00414470">
        <w:tc>
          <w:tcPr>
            <w:tcW w:w="3685" w:type="dxa"/>
          </w:tcPr>
          <w:p w14:paraId="28F5B5FE" w14:textId="18E0E794" w:rsidR="00160922" w:rsidRDefault="00160922" w:rsidP="00160922">
            <w:r>
              <w:t>C</w:t>
            </w:r>
            <w:r>
              <w:rPr>
                <w:rFonts w:hint="eastAsia"/>
              </w:rPr>
              <w:t xml:space="preserve">arrier </w:t>
            </w:r>
            <w:r>
              <w:t>frequency</w:t>
            </w:r>
          </w:p>
        </w:tc>
        <w:tc>
          <w:tcPr>
            <w:tcW w:w="5528" w:type="dxa"/>
          </w:tcPr>
          <w:p w14:paraId="7553A591" w14:textId="3467BC5F" w:rsidR="00160922" w:rsidRDefault="00160922" w:rsidP="00160922">
            <w:r>
              <w:rPr>
                <w:rFonts w:hint="eastAsia"/>
              </w:rPr>
              <w:t>6.0GHz</w:t>
            </w:r>
          </w:p>
        </w:tc>
      </w:tr>
      <w:tr w:rsidR="00160922" w14:paraId="0FA78427" w14:textId="77777777" w:rsidTr="00DB5BAF">
        <w:tc>
          <w:tcPr>
            <w:tcW w:w="3685" w:type="dxa"/>
          </w:tcPr>
          <w:p w14:paraId="7FF1FA9F" w14:textId="5FC29F72" w:rsidR="00160922" w:rsidRDefault="00160922" w:rsidP="00160922">
            <w:r>
              <w:t>P</w:t>
            </w:r>
            <w:r>
              <w:rPr>
                <w:rFonts w:hint="eastAsia"/>
              </w:rPr>
              <w:t xml:space="preserve">acket </w:t>
            </w:r>
            <w:r>
              <w:t>size</w:t>
            </w:r>
          </w:p>
        </w:tc>
        <w:tc>
          <w:tcPr>
            <w:tcW w:w="5528" w:type="dxa"/>
          </w:tcPr>
          <w:p w14:paraId="0128A751" w14:textId="12DA182D" w:rsidR="00160922" w:rsidRDefault="009401A0" w:rsidP="00160922">
            <w:r>
              <w:t>48 bits + 24-bit CRC</w:t>
            </w:r>
          </w:p>
        </w:tc>
      </w:tr>
      <w:tr w:rsidR="00160922" w14:paraId="531D6B11" w14:textId="77777777" w:rsidTr="00414470">
        <w:tc>
          <w:tcPr>
            <w:tcW w:w="3685" w:type="dxa"/>
          </w:tcPr>
          <w:p w14:paraId="1522B3BD" w14:textId="274F32B6" w:rsidR="00160922" w:rsidRDefault="00160922" w:rsidP="00160922">
            <w:r>
              <w:rPr>
                <w:rFonts w:hint="eastAsia"/>
              </w:rPr>
              <w:t>Modulation</w:t>
            </w:r>
            <w:r>
              <w:t xml:space="preserve"> and coding</w:t>
            </w:r>
          </w:p>
        </w:tc>
        <w:tc>
          <w:tcPr>
            <w:tcW w:w="5528" w:type="dxa"/>
          </w:tcPr>
          <w:p w14:paraId="6F560C29" w14:textId="6EF72A59" w:rsidR="00FC4911" w:rsidRDefault="00160922" w:rsidP="00160922">
            <w:r>
              <w:t>QPSK</w:t>
            </w:r>
            <w:r w:rsidR="009401A0">
              <w:rPr>
                <w:rFonts w:hint="eastAsia"/>
              </w:rPr>
              <w:t>, Polar coding (</w:t>
            </w:r>
            <w:r w:rsidR="009401A0">
              <w:t xml:space="preserve">NR </w:t>
            </w:r>
            <w:r w:rsidR="009401A0">
              <w:rPr>
                <w:rFonts w:hint="eastAsia"/>
              </w:rPr>
              <w:t>DL)</w:t>
            </w:r>
          </w:p>
        </w:tc>
      </w:tr>
      <w:tr w:rsidR="009401A0" w14:paraId="4A4D78DE" w14:textId="77777777" w:rsidTr="00414470">
        <w:tc>
          <w:tcPr>
            <w:tcW w:w="3685" w:type="dxa"/>
          </w:tcPr>
          <w:p w14:paraId="5E56FCFB" w14:textId="59D692F2" w:rsidR="009401A0" w:rsidRDefault="009401A0" w:rsidP="00160922">
            <w:r>
              <w:t>R</w:t>
            </w:r>
            <w:r>
              <w:rPr>
                <w:rFonts w:hint="eastAsia"/>
              </w:rPr>
              <w:t>esources</w:t>
            </w:r>
          </w:p>
        </w:tc>
        <w:tc>
          <w:tcPr>
            <w:tcW w:w="5528" w:type="dxa"/>
          </w:tcPr>
          <w:p w14:paraId="4A340FC3" w14:textId="11E0DC5C" w:rsidR="009401A0" w:rsidRDefault="009401A0" w:rsidP="00160922">
            <w:r>
              <w:rPr>
                <w:rFonts w:hint="eastAsia"/>
              </w:rPr>
              <w:t>12 PRBs over 3 OFDM symbols</w:t>
            </w:r>
          </w:p>
        </w:tc>
      </w:tr>
      <w:tr w:rsidR="00FC4911" w14:paraId="10FA687D" w14:textId="77777777" w:rsidTr="00414470">
        <w:tc>
          <w:tcPr>
            <w:tcW w:w="3685" w:type="dxa"/>
          </w:tcPr>
          <w:p w14:paraId="2C68A6D4" w14:textId="493DF9BA" w:rsidR="00FC4911" w:rsidRPr="00FC4911" w:rsidRDefault="00FC4911" w:rsidP="00160922">
            <w:r>
              <w:t>Antenna setting</w:t>
            </w:r>
          </w:p>
        </w:tc>
        <w:tc>
          <w:tcPr>
            <w:tcW w:w="5528" w:type="dxa"/>
          </w:tcPr>
          <w:p w14:paraId="495FCAAC" w14:textId="79E8005F" w:rsidR="00FC4911" w:rsidRDefault="00FC4911" w:rsidP="00160922">
            <w:r>
              <w:t>1TX/4RX</w:t>
            </w:r>
          </w:p>
          <w:p w14:paraId="45D4D4F4" w14:textId="2BBFBBD5" w:rsidR="00FC4911" w:rsidRDefault="00FC4911" w:rsidP="00160922">
            <w:r>
              <w:t>Cross-polarized antennas</w:t>
            </w:r>
          </w:p>
        </w:tc>
      </w:tr>
      <w:tr w:rsidR="00160922" w14:paraId="24486A26" w14:textId="77777777" w:rsidTr="00DB5BAF">
        <w:tc>
          <w:tcPr>
            <w:tcW w:w="3685" w:type="dxa"/>
          </w:tcPr>
          <w:p w14:paraId="7241073C" w14:textId="0B266D44" w:rsidR="00160922" w:rsidRDefault="00160922" w:rsidP="00160922">
            <w:r>
              <w:t>S</w:t>
            </w:r>
            <w:r>
              <w:rPr>
                <w:rFonts w:hint="eastAsia"/>
              </w:rPr>
              <w:t xml:space="preserve">idelink </w:t>
            </w:r>
            <w:r>
              <w:t>waveform</w:t>
            </w:r>
            <w:r w:rsidR="009401A0">
              <w:t xml:space="preserve"> and SCS</w:t>
            </w:r>
          </w:p>
        </w:tc>
        <w:tc>
          <w:tcPr>
            <w:tcW w:w="5528" w:type="dxa"/>
          </w:tcPr>
          <w:p w14:paraId="43BF7DC3" w14:textId="54CCE07A" w:rsidR="00160922" w:rsidRDefault="00160922" w:rsidP="00160922">
            <w:r>
              <w:rPr>
                <w:rFonts w:hint="eastAsia"/>
              </w:rPr>
              <w:t>OFDM</w:t>
            </w:r>
            <w:r w:rsidR="009401A0">
              <w:t>, 15kHz</w:t>
            </w:r>
          </w:p>
        </w:tc>
      </w:tr>
      <w:tr w:rsidR="00160922" w14:paraId="2F27892F" w14:textId="77777777" w:rsidTr="00414470">
        <w:tc>
          <w:tcPr>
            <w:tcW w:w="3685" w:type="dxa"/>
          </w:tcPr>
          <w:p w14:paraId="4890BCD3" w14:textId="205F5031" w:rsidR="00160922" w:rsidRDefault="00160922" w:rsidP="00160922">
            <w:r>
              <w:t>F</w:t>
            </w:r>
            <w:r>
              <w:rPr>
                <w:rFonts w:hint="eastAsia"/>
              </w:rPr>
              <w:t xml:space="preserve">ast </w:t>
            </w:r>
            <w:r>
              <w:t>fading channel</w:t>
            </w:r>
          </w:p>
        </w:tc>
        <w:tc>
          <w:tcPr>
            <w:tcW w:w="5528" w:type="dxa"/>
          </w:tcPr>
          <w:p w14:paraId="31A7D0F3" w14:textId="19CCABDF" w:rsidR="00160922" w:rsidRDefault="00160922" w:rsidP="00160922">
            <w:r>
              <w:rPr>
                <w:rFonts w:hint="eastAsia"/>
              </w:rPr>
              <w:t xml:space="preserve">CDL </w:t>
            </w:r>
            <w:r w:rsidR="009401A0">
              <w:t>Urban NLOS channel</w:t>
            </w:r>
          </w:p>
          <w:p w14:paraId="73A8D606" w14:textId="0D2B9BFC" w:rsidR="00160922" w:rsidRDefault="009401A0" w:rsidP="00692AFB">
            <w:r>
              <w:t>Relative velocity: 12</w:t>
            </w:r>
            <w:r w:rsidR="00160922">
              <w:t>0kmph</w:t>
            </w:r>
          </w:p>
        </w:tc>
      </w:tr>
      <w:tr w:rsidR="00160922" w14:paraId="21F047EA" w14:textId="77777777" w:rsidTr="00414470">
        <w:tc>
          <w:tcPr>
            <w:tcW w:w="3685" w:type="dxa"/>
          </w:tcPr>
          <w:p w14:paraId="1AC6A439" w14:textId="530F2116" w:rsidR="00160922" w:rsidRDefault="00160922" w:rsidP="00160922">
            <w:r>
              <w:rPr>
                <w:rFonts w:hint="eastAsia"/>
              </w:rPr>
              <w:t xml:space="preserve">Sidelink </w:t>
            </w:r>
            <w:r>
              <w:t>TTI structure</w:t>
            </w:r>
          </w:p>
        </w:tc>
        <w:tc>
          <w:tcPr>
            <w:tcW w:w="5528" w:type="dxa"/>
          </w:tcPr>
          <w:p w14:paraId="5196D182" w14:textId="6C195896" w:rsidR="00160922" w:rsidRDefault="00160922" w:rsidP="00160922">
            <w:r>
              <w:t>Slot (i.e. 14 OFDM symbols)</w:t>
            </w:r>
          </w:p>
        </w:tc>
      </w:tr>
      <w:tr w:rsidR="00160922" w14:paraId="74BF3DBF" w14:textId="77777777" w:rsidTr="00414470">
        <w:tc>
          <w:tcPr>
            <w:tcW w:w="3685" w:type="dxa"/>
          </w:tcPr>
          <w:p w14:paraId="1A038DC3" w14:textId="4D9810EF" w:rsidR="00160922" w:rsidRDefault="00160922" w:rsidP="00160922">
            <w:r>
              <w:rPr>
                <w:rFonts w:hint="eastAsia"/>
              </w:rPr>
              <w:t>DMRS pattern</w:t>
            </w:r>
          </w:p>
        </w:tc>
        <w:tc>
          <w:tcPr>
            <w:tcW w:w="5528" w:type="dxa"/>
          </w:tcPr>
          <w:p w14:paraId="15623CB2" w14:textId="2BAE78FA" w:rsidR="00160922" w:rsidRDefault="00E97F7F" w:rsidP="00160922">
            <w:r>
              <w:t>4 DMRS REs evenly distributed per PRB in each OFDM symbol</w:t>
            </w:r>
          </w:p>
        </w:tc>
      </w:tr>
      <w:tr w:rsidR="00160922" w14:paraId="1121B7D4" w14:textId="77777777" w:rsidTr="00414470">
        <w:tc>
          <w:tcPr>
            <w:tcW w:w="3685" w:type="dxa"/>
          </w:tcPr>
          <w:p w14:paraId="67B0B45B" w14:textId="37CCED1A" w:rsidR="00160922" w:rsidRDefault="00160922" w:rsidP="00160922">
            <w:r>
              <w:t>Timing/frequency offset</w:t>
            </w:r>
          </w:p>
        </w:tc>
        <w:tc>
          <w:tcPr>
            <w:tcW w:w="5528" w:type="dxa"/>
          </w:tcPr>
          <w:p w14:paraId="0103FD86" w14:textId="4B380B9A" w:rsidR="00160922" w:rsidRDefault="00E97F7F" w:rsidP="00160922">
            <w:r>
              <w:t>Ideal</w:t>
            </w:r>
          </w:p>
        </w:tc>
      </w:tr>
      <w:tr w:rsidR="00160922" w14:paraId="40960C72" w14:textId="77777777" w:rsidTr="00DB5BAF">
        <w:tc>
          <w:tcPr>
            <w:tcW w:w="3685" w:type="dxa"/>
          </w:tcPr>
          <w:p w14:paraId="5BE3FF61" w14:textId="22E472DE" w:rsidR="00160922" w:rsidRDefault="00160922" w:rsidP="00160922">
            <w:r>
              <w:t>C</w:t>
            </w:r>
            <w:r>
              <w:rPr>
                <w:rFonts w:hint="eastAsia"/>
              </w:rPr>
              <w:t xml:space="preserve">hannel </w:t>
            </w:r>
            <w:r>
              <w:t>estimation</w:t>
            </w:r>
          </w:p>
        </w:tc>
        <w:tc>
          <w:tcPr>
            <w:tcW w:w="5528" w:type="dxa"/>
          </w:tcPr>
          <w:p w14:paraId="54C910CB" w14:textId="76C266E3" w:rsidR="00160922" w:rsidRDefault="00160922" w:rsidP="00160922">
            <w:r>
              <w:t>R</w:t>
            </w:r>
            <w:r>
              <w:rPr>
                <w:rFonts w:hint="eastAsia"/>
              </w:rPr>
              <w:t>eal</w:t>
            </w:r>
          </w:p>
        </w:tc>
      </w:tr>
    </w:tbl>
    <w:p w14:paraId="2BA240F1" w14:textId="4689A322" w:rsidR="00DB5BAF" w:rsidRDefault="00DB5BAF" w:rsidP="00414470"/>
    <w:p w14:paraId="3807A8C3" w14:textId="11F431B4" w:rsidR="004B043B" w:rsidRDefault="004B043B" w:rsidP="002B397F">
      <w:pPr>
        <w:jc w:val="center"/>
      </w:pPr>
    </w:p>
    <w:p w14:paraId="47431D3D" w14:textId="74C581C0" w:rsidR="00E164EF" w:rsidRDefault="00E164EF" w:rsidP="002B397F">
      <w:pPr>
        <w:jc w:val="center"/>
      </w:pPr>
    </w:p>
    <w:p w14:paraId="761999B4" w14:textId="34721F7B" w:rsidR="00452B76" w:rsidRPr="00E164EF" w:rsidRDefault="00452B76" w:rsidP="00E164EF">
      <w:pPr>
        <w:autoSpaceDE w:val="0"/>
        <w:autoSpaceDN w:val="0"/>
        <w:adjustRightInd w:val="0"/>
        <w:rPr>
          <w:rFonts w:ascii="Courier New" w:eastAsia="SimSun" w:hAnsi="Courier New" w:cs="Courier New"/>
          <w:sz w:val="18"/>
          <w:szCs w:val="18"/>
        </w:rPr>
      </w:pPr>
    </w:p>
    <w:p w14:paraId="580FA5B9" w14:textId="77777777" w:rsidR="00E164EF" w:rsidRPr="00E164EF" w:rsidRDefault="00E164EF" w:rsidP="002B397F">
      <w:pPr>
        <w:jc w:val="center"/>
      </w:pPr>
    </w:p>
    <w:sectPr w:rsidR="00E164EF" w:rsidRPr="00E164EF"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0C900" w14:textId="77777777" w:rsidR="008D16E3" w:rsidRDefault="008D16E3">
      <w:r>
        <w:separator/>
      </w:r>
    </w:p>
  </w:endnote>
  <w:endnote w:type="continuationSeparator" w:id="0">
    <w:p w14:paraId="1C726722" w14:textId="77777777" w:rsidR="008D16E3" w:rsidRDefault="008D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okia Sans">
    <w:altName w:val="Arial"/>
    <w:charset w:val="00"/>
    <w:family w:val="swiss"/>
    <w:pitch w:val="variable"/>
    <w:sig w:usb0="00000001" w:usb1="00000000"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3000509000000000000"/>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E253E" w14:textId="77777777" w:rsidR="008D16E3" w:rsidRDefault="008D16E3">
      <w:r>
        <w:separator/>
      </w:r>
    </w:p>
  </w:footnote>
  <w:footnote w:type="continuationSeparator" w:id="0">
    <w:p w14:paraId="469C1009" w14:textId="77777777" w:rsidR="008D16E3" w:rsidRDefault="008D1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2F08B0"/>
    <w:multiLevelType w:val="hybridMultilevel"/>
    <w:tmpl w:val="07B8587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732D9C"/>
    <w:multiLevelType w:val="hybridMultilevel"/>
    <w:tmpl w:val="3B22F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E335D4"/>
    <w:multiLevelType w:val="hybridMultilevel"/>
    <w:tmpl w:val="98E88F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95892"/>
    <w:multiLevelType w:val="hybridMultilevel"/>
    <w:tmpl w:val="3606E3C4"/>
    <w:lvl w:ilvl="0" w:tplc="6B74B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FF703B1"/>
    <w:multiLevelType w:val="hybridMultilevel"/>
    <w:tmpl w:val="6E948468"/>
    <w:lvl w:ilvl="0" w:tplc="295060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55C3592"/>
    <w:multiLevelType w:val="hybridMultilevel"/>
    <w:tmpl w:val="C55CD9EC"/>
    <w:lvl w:ilvl="0" w:tplc="76C277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877AB3"/>
    <w:multiLevelType w:val="hybridMultilevel"/>
    <w:tmpl w:val="1A14C41C"/>
    <w:lvl w:ilvl="0" w:tplc="B55C12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DD46AC"/>
    <w:multiLevelType w:val="hybridMultilevel"/>
    <w:tmpl w:val="23ACF22A"/>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901C47"/>
    <w:multiLevelType w:val="multilevel"/>
    <w:tmpl w:val="8AEE629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A36DED"/>
    <w:multiLevelType w:val="hybridMultilevel"/>
    <w:tmpl w:val="7010B1BE"/>
    <w:lvl w:ilvl="0" w:tplc="007847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474589"/>
    <w:multiLevelType w:val="hybridMultilevel"/>
    <w:tmpl w:val="B2EEC246"/>
    <w:lvl w:ilvl="0" w:tplc="402C3A00">
      <w:start w:val="5"/>
      <w:numFmt w:val="bullet"/>
      <w:lvlText w:val="-"/>
      <w:lvlJc w:val="left"/>
      <w:pPr>
        <w:ind w:left="420" w:hanging="420"/>
      </w:pPr>
      <w:rPr>
        <w:rFonts w:ascii="Nokia Sans" w:eastAsia="Times New Roman" w:hAnsi="Nokia San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862DE9"/>
    <w:multiLevelType w:val="hybridMultilevel"/>
    <w:tmpl w:val="F1F850C6"/>
    <w:lvl w:ilvl="0" w:tplc="3050E950">
      <w:numFmt w:val="bullet"/>
      <w:lvlText w:val=""/>
      <w:lvlJc w:val="left"/>
      <w:pPr>
        <w:ind w:left="420" w:hanging="420"/>
      </w:pPr>
      <w:rPr>
        <w:rFonts w:ascii="Symbol" w:eastAsia="Times New Roman"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E0E2227"/>
    <w:multiLevelType w:val="hybridMultilevel"/>
    <w:tmpl w:val="FEC444B4"/>
    <w:lvl w:ilvl="0" w:tplc="149E52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20"/>
  </w:num>
  <w:num w:numId="6">
    <w:abstractNumId w:val="1"/>
  </w:num>
  <w:num w:numId="7">
    <w:abstractNumId w:val="24"/>
  </w:num>
  <w:num w:numId="8">
    <w:abstractNumId w:val="5"/>
  </w:num>
  <w:num w:numId="9">
    <w:abstractNumId w:val="10"/>
  </w:num>
  <w:num w:numId="10">
    <w:abstractNumId w:val="19"/>
  </w:num>
  <w:num w:numId="11">
    <w:abstractNumId w:val="39"/>
  </w:num>
  <w:num w:numId="12">
    <w:abstractNumId w:val="44"/>
  </w:num>
  <w:num w:numId="13">
    <w:abstractNumId w:val="26"/>
  </w:num>
  <w:num w:numId="14">
    <w:abstractNumId w:val="16"/>
  </w:num>
  <w:num w:numId="15">
    <w:abstractNumId w:val="38"/>
  </w:num>
  <w:num w:numId="16">
    <w:abstractNumId w:val="17"/>
  </w:num>
  <w:num w:numId="17">
    <w:abstractNumId w:val="42"/>
  </w:num>
  <w:num w:numId="18">
    <w:abstractNumId w:val="15"/>
  </w:num>
  <w:num w:numId="19">
    <w:abstractNumId w:val="41"/>
  </w:num>
  <w:num w:numId="20">
    <w:abstractNumId w:val="40"/>
  </w:num>
  <w:num w:numId="21">
    <w:abstractNumId w:val="37"/>
  </w:num>
  <w:num w:numId="22">
    <w:abstractNumId w:val="31"/>
  </w:num>
  <w:num w:numId="23">
    <w:abstractNumId w:val="36"/>
  </w:num>
  <w:num w:numId="24">
    <w:abstractNumId w:val="7"/>
  </w:num>
  <w:num w:numId="25">
    <w:abstractNumId w:val="35"/>
  </w:num>
  <w:num w:numId="26">
    <w:abstractNumId w:val="28"/>
  </w:num>
  <w:num w:numId="27">
    <w:abstractNumId w:val="29"/>
  </w:num>
  <w:num w:numId="28">
    <w:abstractNumId w:val="6"/>
  </w:num>
  <w:num w:numId="29">
    <w:abstractNumId w:val="30"/>
  </w:num>
  <w:num w:numId="30">
    <w:abstractNumId w:val="3"/>
  </w:num>
  <w:num w:numId="31">
    <w:abstractNumId w:val="33"/>
  </w:num>
  <w:num w:numId="32">
    <w:abstractNumId w:val="23"/>
  </w:num>
  <w:num w:numId="33">
    <w:abstractNumId w:val="11"/>
  </w:num>
  <w:num w:numId="34">
    <w:abstractNumId w:val="34"/>
  </w:num>
  <w:num w:numId="35">
    <w:abstractNumId w:val="27"/>
  </w:num>
  <w:num w:numId="36">
    <w:abstractNumId w:val="32"/>
  </w:num>
  <w:num w:numId="37">
    <w:abstractNumId w:val="43"/>
  </w:num>
  <w:num w:numId="38">
    <w:abstractNumId w:val="12"/>
  </w:num>
  <w:num w:numId="39">
    <w:abstractNumId w:val="25"/>
  </w:num>
  <w:num w:numId="40">
    <w:abstractNumId w:val="21"/>
  </w:num>
  <w:num w:numId="41">
    <w:abstractNumId w:val="22"/>
  </w:num>
  <w:num w:numId="42">
    <w:abstractNumId w:val="8"/>
  </w:num>
  <w:num w:numId="43">
    <w:abstractNumId w:val="9"/>
  </w:num>
  <w:num w:numId="4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659"/>
    <w:rsid w:val="000109BF"/>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76E"/>
    <w:rsid w:val="00023C29"/>
    <w:rsid w:val="00024701"/>
    <w:rsid w:val="00024B8D"/>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69A8"/>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8F9"/>
    <w:rsid w:val="00061B0E"/>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4D3C"/>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90"/>
    <w:rsid w:val="000716FB"/>
    <w:rsid w:val="00071B6F"/>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558"/>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087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BE7"/>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899"/>
    <w:rsid w:val="000A49DE"/>
    <w:rsid w:val="000A4A2E"/>
    <w:rsid w:val="000A4B74"/>
    <w:rsid w:val="000A52B9"/>
    <w:rsid w:val="000A54BA"/>
    <w:rsid w:val="000A54DF"/>
    <w:rsid w:val="000A56EE"/>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B1"/>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6E69"/>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9C"/>
    <w:rsid w:val="000D37FA"/>
    <w:rsid w:val="000D386C"/>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2E29"/>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47"/>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2E"/>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29"/>
    <w:rsid w:val="00113D8F"/>
    <w:rsid w:val="001140FA"/>
    <w:rsid w:val="001141CF"/>
    <w:rsid w:val="00114324"/>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49C"/>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2F"/>
    <w:rsid w:val="001258B6"/>
    <w:rsid w:val="00125DEA"/>
    <w:rsid w:val="00126260"/>
    <w:rsid w:val="00126B4C"/>
    <w:rsid w:val="001274AC"/>
    <w:rsid w:val="001275E6"/>
    <w:rsid w:val="00127DE2"/>
    <w:rsid w:val="00127F28"/>
    <w:rsid w:val="00127F2F"/>
    <w:rsid w:val="001301E5"/>
    <w:rsid w:val="00130714"/>
    <w:rsid w:val="00130782"/>
    <w:rsid w:val="00130953"/>
    <w:rsid w:val="00130AA9"/>
    <w:rsid w:val="0013155C"/>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C83"/>
    <w:rsid w:val="00136DF8"/>
    <w:rsid w:val="00136F19"/>
    <w:rsid w:val="001370F2"/>
    <w:rsid w:val="00137280"/>
    <w:rsid w:val="00137288"/>
    <w:rsid w:val="0013747F"/>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C77"/>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ACD"/>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A6F"/>
    <w:rsid w:val="00152D12"/>
    <w:rsid w:val="00153021"/>
    <w:rsid w:val="001531D5"/>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01"/>
    <w:rsid w:val="001575A4"/>
    <w:rsid w:val="00157A5E"/>
    <w:rsid w:val="00157D69"/>
    <w:rsid w:val="0016019C"/>
    <w:rsid w:val="00160674"/>
    <w:rsid w:val="00160786"/>
    <w:rsid w:val="00160922"/>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1AC"/>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610"/>
    <w:rsid w:val="001767CA"/>
    <w:rsid w:val="001767F0"/>
    <w:rsid w:val="001769C2"/>
    <w:rsid w:val="00177036"/>
    <w:rsid w:val="00177055"/>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3C"/>
    <w:rsid w:val="00186B4D"/>
    <w:rsid w:val="00186DCB"/>
    <w:rsid w:val="00186E50"/>
    <w:rsid w:val="00186F58"/>
    <w:rsid w:val="001873A0"/>
    <w:rsid w:val="0018767B"/>
    <w:rsid w:val="00190307"/>
    <w:rsid w:val="00190927"/>
    <w:rsid w:val="00190BD5"/>
    <w:rsid w:val="00191727"/>
    <w:rsid w:val="001918FE"/>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C9"/>
    <w:rsid w:val="001A0303"/>
    <w:rsid w:val="001A032E"/>
    <w:rsid w:val="001A0421"/>
    <w:rsid w:val="001A067A"/>
    <w:rsid w:val="001A0891"/>
    <w:rsid w:val="001A09BB"/>
    <w:rsid w:val="001A0BD6"/>
    <w:rsid w:val="001A1ABA"/>
    <w:rsid w:val="001A1EC8"/>
    <w:rsid w:val="001A220B"/>
    <w:rsid w:val="001A2359"/>
    <w:rsid w:val="001A23D1"/>
    <w:rsid w:val="001A24A2"/>
    <w:rsid w:val="001A258A"/>
    <w:rsid w:val="001A2939"/>
    <w:rsid w:val="001A2A6A"/>
    <w:rsid w:val="001A2AC2"/>
    <w:rsid w:val="001A2FD5"/>
    <w:rsid w:val="001A2FE9"/>
    <w:rsid w:val="001A3037"/>
    <w:rsid w:val="001A30B0"/>
    <w:rsid w:val="001A30FB"/>
    <w:rsid w:val="001A3513"/>
    <w:rsid w:val="001A35B2"/>
    <w:rsid w:val="001A36CF"/>
    <w:rsid w:val="001A3974"/>
    <w:rsid w:val="001A39C8"/>
    <w:rsid w:val="001A3F0F"/>
    <w:rsid w:val="001A3FA5"/>
    <w:rsid w:val="001A4EDF"/>
    <w:rsid w:val="001A5174"/>
    <w:rsid w:val="001A528C"/>
    <w:rsid w:val="001A5539"/>
    <w:rsid w:val="001A57ED"/>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7E7"/>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0E19"/>
    <w:rsid w:val="001C144B"/>
    <w:rsid w:val="001C16A9"/>
    <w:rsid w:val="001C1915"/>
    <w:rsid w:val="001C191F"/>
    <w:rsid w:val="001C1B15"/>
    <w:rsid w:val="001C1B6A"/>
    <w:rsid w:val="001C1E53"/>
    <w:rsid w:val="001C1ECB"/>
    <w:rsid w:val="001C1FFA"/>
    <w:rsid w:val="001C211D"/>
    <w:rsid w:val="001C2E60"/>
    <w:rsid w:val="001C325F"/>
    <w:rsid w:val="001C3474"/>
    <w:rsid w:val="001C3475"/>
    <w:rsid w:val="001C356F"/>
    <w:rsid w:val="001C390F"/>
    <w:rsid w:val="001C3DC6"/>
    <w:rsid w:val="001C3EAE"/>
    <w:rsid w:val="001C4F5F"/>
    <w:rsid w:val="001C518A"/>
    <w:rsid w:val="001C589B"/>
    <w:rsid w:val="001C58A6"/>
    <w:rsid w:val="001C5F88"/>
    <w:rsid w:val="001C619C"/>
    <w:rsid w:val="001C7185"/>
    <w:rsid w:val="001C72BC"/>
    <w:rsid w:val="001C78F1"/>
    <w:rsid w:val="001C7AB6"/>
    <w:rsid w:val="001C7D77"/>
    <w:rsid w:val="001C7F47"/>
    <w:rsid w:val="001D006C"/>
    <w:rsid w:val="001D0182"/>
    <w:rsid w:val="001D0503"/>
    <w:rsid w:val="001D0578"/>
    <w:rsid w:val="001D0593"/>
    <w:rsid w:val="001D05BC"/>
    <w:rsid w:val="001D1258"/>
    <w:rsid w:val="001D13B0"/>
    <w:rsid w:val="001D19F8"/>
    <w:rsid w:val="001D1BA9"/>
    <w:rsid w:val="001D1CFF"/>
    <w:rsid w:val="001D1D8D"/>
    <w:rsid w:val="001D20AC"/>
    <w:rsid w:val="001D2B3C"/>
    <w:rsid w:val="001D2BB2"/>
    <w:rsid w:val="001D2DE9"/>
    <w:rsid w:val="001D2E6C"/>
    <w:rsid w:val="001D2ECD"/>
    <w:rsid w:val="001D329E"/>
    <w:rsid w:val="001D3A30"/>
    <w:rsid w:val="001D3B7F"/>
    <w:rsid w:val="001D3C68"/>
    <w:rsid w:val="001D401A"/>
    <w:rsid w:val="001D4315"/>
    <w:rsid w:val="001D43C0"/>
    <w:rsid w:val="001D4969"/>
    <w:rsid w:val="001D4AF0"/>
    <w:rsid w:val="001D4B05"/>
    <w:rsid w:val="001D4F24"/>
    <w:rsid w:val="001D506F"/>
    <w:rsid w:val="001D5240"/>
    <w:rsid w:val="001D57BC"/>
    <w:rsid w:val="001D6016"/>
    <w:rsid w:val="001D63DF"/>
    <w:rsid w:val="001D6A53"/>
    <w:rsid w:val="001D6E61"/>
    <w:rsid w:val="001D6F30"/>
    <w:rsid w:val="001D7260"/>
    <w:rsid w:val="001D72D6"/>
    <w:rsid w:val="001D76B0"/>
    <w:rsid w:val="001D7816"/>
    <w:rsid w:val="001D7B96"/>
    <w:rsid w:val="001D7C1F"/>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1D5D"/>
    <w:rsid w:val="001E2160"/>
    <w:rsid w:val="001E220A"/>
    <w:rsid w:val="001E251E"/>
    <w:rsid w:val="001E266E"/>
    <w:rsid w:val="001E2BD5"/>
    <w:rsid w:val="001E2EEF"/>
    <w:rsid w:val="001E3087"/>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E7BD2"/>
    <w:rsid w:val="001F0546"/>
    <w:rsid w:val="001F0DDF"/>
    <w:rsid w:val="001F10DE"/>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15E"/>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38"/>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1E5"/>
    <w:rsid w:val="0021451A"/>
    <w:rsid w:val="002146F8"/>
    <w:rsid w:val="00214E0D"/>
    <w:rsid w:val="0021538A"/>
    <w:rsid w:val="00215588"/>
    <w:rsid w:val="0021586D"/>
    <w:rsid w:val="00215FFA"/>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C39"/>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4D08"/>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BF"/>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08B"/>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BC2"/>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231"/>
    <w:rsid w:val="0027441F"/>
    <w:rsid w:val="002744D8"/>
    <w:rsid w:val="002745C6"/>
    <w:rsid w:val="00274D08"/>
    <w:rsid w:val="00274EC0"/>
    <w:rsid w:val="00275435"/>
    <w:rsid w:val="00275464"/>
    <w:rsid w:val="002755C8"/>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027"/>
    <w:rsid w:val="00283112"/>
    <w:rsid w:val="00283181"/>
    <w:rsid w:val="002835A5"/>
    <w:rsid w:val="002836DC"/>
    <w:rsid w:val="00283C34"/>
    <w:rsid w:val="00283CE6"/>
    <w:rsid w:val="00283D6B"/>
    <w:rsid w:val="00283FCD"/>
    <w:rsid w:val="002842DB"/>
    <w:rsid w:val="0028478F"/>
    <w:rsid w:val="00284CB9"/>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102"/>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47B"/>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4D1"/>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70B"/>
    <w:rsid w:val="002A79B4"/>
    <w:rsid w:val="002A7A6A"/>
    <w:rsid w:val="002A7AB4"/>
    <w:rsid w:val="002A7B72"/>
    <w:rsid w:val="002A7CF6"/>
    <w:rsid w:val="002B033D"/>
    <w:rsid w:val="002B07BF"/>
    <w:rsid w:val="002B0805"/>
    <w:rsid w:val="002B0906"/>
    <w:rsid w:val="002B0C99"/>
    <w:rsid w:val="002B0D68"/>
    <w:rsid w:val="002B0EDA"/>
    <w:rsid w:val="002B10F9"/>
    <w:rsid w:val="002B19C7"/>
    <w:rsid w:val="002B21D6"/>
    <w:rsid w:val="002B27D9"/>
    <w:rsid w:val="002B2B74"/>
    <w:rsid w:val="002B2C92"/>
    <w:rsid w:val="002B2F85"/>
    <w:rsid w:val="002B3081"/>
    <w:rsid w:val="002B318B"/>
    <w:rsid w:val="002B32BC"/>
    <w:rsid w:val="002B340B"/>
    <w:rsid w:val="002B34AE"/>
    <w:rsid w:val="002B3718"/>
    <w:rsid w:val="002B397F"/>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7FE"/>
    <w:rsid w:val="002C2C0E"/>
    <w:rsid w:val="002C2D65"/>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134"/>
    <w:rsid w:val="002E16BC"/>
    <w:rsid w:val="002E1941"/>
    <w:rsid w:val="002E1B94"/>
    <w:rsid w:val="002E21D5"/>
    <w:rsid w:val="002E251B"/>
    <w:rsid w:val="002E2923"/>
    <w:rsid w:val="002E2A76"/>
    <w:rsid w:val="002E306D"/>
    <w:rsid w:val="002E3366"/>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0CBC"/>
    <w:rsid w:val="002F17A3"/>
    <w:rsid w:val="002F2508"/>
    <w:rsid w:val="002F297D"/>
    <w:rsid w:val="002F29D2"/>
    <w:rsid w:val="002F2AE0"/>
    <w:rsid w:val="002F300D"/>
    <w:rsid w:val="002F3F16"/>
    <w:rsid w:val="002F4117"/>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2D4"/>
    <w:rsid w:val="0030167B"/>
    <w:rsid w:val="003019F6"/>
    <w:rsid w:val="00301A42"/>
    <w:rsid w:val="00301EE4"/>
    <w:rsid w:val="00302144"/>
    <w:rsid w:val="00302239"/>
    <w:rsid w:val="00302383"/>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1B2E"/>
    <w:rsid w:val="003121B8"/>
    <w:rsid w:val="0031226C"/>
    <w:rsid w:val="003137A0"/>
    <w:rsid w:val="003137ED"/>
    <w:rsid w:val="00313C4F"/>
    <w:rsid w:val="00313E18"/>
    <w:rsid w:val="00313EE1"/>
    <w:rsid w:val="003141C2"/>
    <w:rsid w:val="00314629"/>
    <w:rsid w:val="00314ABB"/>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3DC"/>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27C5B"/>
    <w:rsid w:val="0033076B"/>
    <w:rsid w:val="003308C4"/>
    <w:rsid w:val="00330AA6"/>
    <w:rsid w:val="00330C30"/>
    <w:rsid w:val="00330DE8"/>
    <w:rsid w:val="00331406"/>
    <w:rsid w:val="00331BCC"/>
    <w:rsid w:val="003321C3"/>
    <w:rsid w:val="00332962"/>
    <w:rsid w:val="00332B77"/>
    <w:rsid w:val="00332C85"/>
    <w:rsid w:val="0033443F"/>
    <w:rsid w:val="00335250"/>
    <w:rsid w:val="00335587"/>
    <w:rsid w:val="00335664"/>
    <w:rsid w:val="0033592C"/>
    <w:rsid w:val="00335DF1"/>
    <w:rsid w:val="00335E2A"/>
    <w:rsid w:val="00335F39"/>
    <w:rsid w:val="00336225"/>
    <w:rsid w:val="00336607"/>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3B"/>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AB1"/>
    <w:rsid w:val="00354D75"/>
    <w:rsid w:val="00355122"/>
    <w:rsid w:val="003552C6"/>
    <w:rsid w:val="00355A83"/>
    <w:rsid w:val="00355FDA"/>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128"/>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09D"/>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767"/>
    <w:rsid w:val="00376C2F"/>
    <w:rsid w:val="00376C90"/>
    <w:rsid w:val="00376D71"/>
    <w:rsid w:val="00376E52"/>
    <w:rsid w:val="00376F67"/>
    <w:rsid w:val="0037709A"/>
    <w:rsid w:val="00377146"/>
    <w:rsid w:val="00377363"/>
    <w:rsid w:val="00377397"/>
    <w:rsid w:val="003774FD"/>
    <w:rsid w:val="003775BD"/>
    <w:rsid w:val="0038027E"/>
    <w:rsid w:val="00380475"/>
    <w:rsid w:val="0038084F"/>
    <w:rsid w:val="00380892"/>
    <w:rsid w:val="00381685"/>
    <w:rsid w:val="003818CD"/>
    <w:rsid w:val="003821E7"/>
    <w:rsid w:val="00382673"/>
    <w:rsid w:val="003827F2"/>
    <w:rsid w:val="00382903"/>
    <w:rsid w:val="003831FE"/>
    <w:rsid w:val="00383483"/>
    <w:rsid w:val="00383BE9"/>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7F"/>
    <w:rsid w:val="00392275"/>
    <w:rsid w:val="003926BE"/>
    <w:rsid w:val="00392DB8"/>
    <w:rsid w:val="00392DE3"/>
    <w:rsid w:val="00393058"/>
    <w:rsid w:val="003933E7"/>
    <w:rsid w:val="00393651"/>
    <w:rsid w:val="00393B78"/>
    <w:rsid w:val="003945D5"/>
    <w:rsid w:val="00394775"/>
    <w:rsid w:val="00394B44"/>
    <w:rsid w:val="00394BFC"/>
    <w:rsid w:val="00394C79"/>
    <w:rsid w:val="0039502C"/>
    <w:rsid w:val="003950DF"/>
    <w:rsid w:val="00395181"/>
    <w:rsid w:val="003952C6"/>
    <w:rsid w:val="003956CC"/>
    <w:rsid w:val="003956FE"/>
    <w:rsid w:val="0039598F"/>
    <w:rsid w:val="003960D5"/>
    <w:rsid w:val="0039610F"/>
    <w:rsid w:val="0039665F"/>
    <w:rsid w:val="0039680B"/>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DC5"/>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C7F05"/>
    <w:rsid w:val="003D0332"/>
    <w:rsid w:val="003D09DA"/>
    <w:rsid w:val="003D0A97"/>
    <w:rsid w:val="003D0D75"/>
    <w:rsid w:val="003D0E68"/>
    <w:rsid w:val="003D1294"/>
    <w:rsid w:val="003D1910"/>
    <w:rsid w:val="003D2050"/>
    <w:rsid w:val="003D2339"/>
    <w:rsid w:val="003D25C1"/>
    <w:rsid w:val="003D26AA"/>
    <w:rsid w:val="003D2A2B"/>
    <w:rsid w:val="003D2EC6"/>
    <w:rsid w:val="003D30F8"/>
    <w:rsid w:val="003D35BC"/>
    <w:rsid w:val="003D39A6"/>
    <w:rsid w:val="003D4067"/>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898"/>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1C2"/>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07D60"/>
    <w:rsid w:val="00410071"/>
    <w:rsid w:val="0041029D"/>
    <w:rsid w:val="00410B9D"/>
    <w:rsid w:val="00411230"/>
    <w:rsid w:val="00411233"/>
    <w:rsid w:val="004116D4"/>
    <w:rsid w:val="00411735"/>
    <w:rsid w:val="004118C9"/>
    <w:rsid w:val="0041195D"/>
    <w:rsid w:val="00412243"/>
    <w:rsid w:val="00412697"/>
    <w:rsid w:val="00412A71"/>
    <w:rsid w:val="00412F8D"/>
    <w:rsid w:val="00413369"/>
    <w:rsid w:val="004139BA"/>
    <w:rsid w:val="00413AA2"/>
    <w:rsid w:val="00414129"/>
    <w:rsid w:val="004142CD"/>
    <w:rsid w:val="004142F5"/>
    <w:rsid w:val="00414470"/>
    <w:rsid w:val="004145AE"/>
    <w:rsid w:val="004146B3"/>
    <w:rsid w:val="00414B98"/>
    <w:rsid w:val="00414F50"/>
    <w:rsid w:val="004154E7"/>
    <w:rsid w:val="0041577E"/>
    <w:rsid w:val="004157F6"/>
    <w:rsid w:val="00415807"/>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0D5"/>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3F2F"/>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157"/>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7A8"/>
    <w:rsid w:val="00444901"/>
    <w:rsid w:val="00444934"/>
    <w:rsid w:val="00444F5E"/>
    <w:rsid w:val="004453C2"/>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9BD"/>
    <w:rsid w:val="00450D3B"/>
    <w:rsid w:val="00450F2C"/>
    <w:rsid w:val="00450FB9"/>
    <w:rsid w:val="00451864"/>
    <w:rsid w:val="004518D5"/>
    <w:rsid w:val="004519BF"/>
    <w:rsid w:val="00451B06"/>
    <w:rsid w:val="00451BEB"/>
    <w:rsid w:val="0045212B"/>
    <w:rsid w:val="00452515"/>
    <w:rsid w:val="004527C0"/>
    <w:rsid w:val="00452B76"/>
    <w:rsid w:val="00452BB0"/>
    <w:rsid w:val="00453871"/>
    <w:rsid w:val="00453DEF"/>
    <w:rsid w:val="004543E4"/>
    <w:rsid w:val="004548E5"/>
    <w:rsid w:val="00454F08"/>
    <w:rsid w:val="00455105"/>
    <w:rsid w:val="0045584B"/>
    <w:rsid w:val="00455C09"/>
    <w:rsid w:val="00456114"/>
    <w:rsid w:val="00456359"/>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8C1"/>
    <w:rsid w:val="00475A1B"/>
    <w:rsid w:val="00475A74"/>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5BE"/>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5EE3"/>
    <w:rsid w:val="004A645E"/>
    <w:rsid w:val="004A6639"/>
    <w:rsid w:val="004A69DC"/>
    <w:rsid w:val="004A6AC0"/>
    <w:rsid w:val="004A705C"/>
    <w:rsid w:val="004A717D"/>
    <w:rsid w:val="004A7276"/>
    <w:rsid w:val="004A7EE7"/>
    <w:rsid w:val="004A7FB0"/>
    <w:rsid w:val="004A7FF9"/>
    <w:rsid w:val="004B043B"/>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4DF"/>
    <w:rsid w:val="004C1624"/>
    <w:rsid w:val="004C1991"/>
    <w:rsid w:val="004C2371"/>
    <w:rsid w:val="004C2C4E"/>
    <w:rsid w:val="004C2F01"/>
    <w:rsid w:val="004C30A7"/>
    <w:rsid w:val="004C3472"/>
    <w:rsid w:val="004C34E8"/>
    <w:rsid w:val="004C3917"/>
    <w:rsid w:val="004C3A42"/>
    <w:rsid w:val="004C3BE1"/>
    <w:rsid w:val="004C3C3C"/>
    <w:rsid w:val="004C3C51"/>
    <w:rsid w:val="004C4384"/>
    <w:rsid w:val="004C47FE"/>
    <w:rsid w:val="004C4BCE"/>
    <w:rsid w:val="004C4BF3"/>
    <w:rsid w:val="004C4F33"/>
    <w:rsid w:val="004C521E"/>
    <w:rsid w:val="004C5C61"/>
    <w:rsid w:val="004C5E5E"/>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A5D"/>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653"/>
    <w:rsid w:val="004E17DD"/>
    <w:rsid w:val="004E1AE8"/>
    <w:rsid w:val="004E1CBB"/>
    <w:rsid w:val="004E1D07"/>
    <w:rsid w:val="004E209D"/>
    <w:rsid w:val="004E21D3"/>
    <w:rsid w:val="004E24E6"/>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774"/>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AF1"/>
    <w:rsid w:val="004F0B88"/>
    <w:rsid w:val="004F0C82"/>
    <w:rsid w:val="004F0D57"/>
    <w:rsid w:val="004F1051"/>
    <w:rsid w:val="004F133C"/>
    <w:rsid w:val="004F13D2"/>
    <w:rsid w:val="004F15E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1F18"/>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6D8"/>
    <w:rsid w:val="00506A8D"/>
    <w:rsid w:val="00506C2E"/>
    <w:rsid w:val="005074C9"/>
    <w:rsid w:val="00507754"/>
    <w:rsid w:val="00507B61"/>
    <w:rsid w:val="00507BF8"/>
    <w:rsid w:val="00507CAF"/>
    <w:rsid w:val="00507E37"/>
    <w:rsid w:val="00510374"/>
    <w:rsid w:val="00510444"/>
    <w:rsid w:val="005107CC"/>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9EA"/>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3A1C"/>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06"/>
    <w:rsid w:val="00536AEE"/>
    <w:rsid w:val="00536F6C"/>
    <w:rsid w:val="00537507"/>
    <w:rsid w:val="00537942"/>
    <w:rsid w:val="00537AB9"/>
    <w:rsid w:val="00537BE9"/>
    <w:rsid w:val="00537D79"/>
    <w:rsid w:val="00537E22"/>
    <w:rsid w:val="00540147"/>
    <w:rsid w:val="005407CC"/>
    <w:rsid w:val="005409BC"/>
    <w:rsid w:val="00540A18"/>
    <w:rsid w:val="00540EB6"/>
    <w:rsid w:val="0054173B"/>
    <w:rsid w:val="005417A0"/>
    <w:rsid w:val="00541E2B"/>
    <w:rsid w:val="005421F5"/>
    <w:rsid w:val="005429A8"/>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15F"/>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435"/>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6CE9"/>
    <w:rsid w:val="0056719E"/>
    <w:rsid w:val="00567457"/>
    <w:rsid w:val="005676C4"/>
    <w:rsid w:val="005701C5"/>
    <w:rsid w:val="005703E3"/>
    <w:rsid w:val="0057054C"/>
    <w:rsid w:val="005706C1"/>
    <w:rsid w:val="00570825"/>
    <w:rsid w:val="005708C3"/>
    <w:rsid w:val="005708C6"/>
    <w:rsid w:val="00570A22"/>
    <w:rsid w:val="00570C83"/>
    <w:rsid w:val="00571033"/>
    <w:rsid w:val="00571358"/>
    <w:rsid w:val="00571382"/>
    <w:rsid w:val="00571C9B"/>
    <w:rsid w:val="0057225B"/>
    <w:rsid w:val="00572364"/>
    <w:rsid w:val="005724BD"/>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4"/>
    <w:rsid w:val="00587056"/>
    <w:rsid w:val="00587117"/>
    <w:rsid w:val="005872B5"/>
    <w:rsid w:val="0058759B"/>
    <w:rsid w:val="0058764D"/>
    <w:rsid w:val="00587814"/>
    <w:rsid w:val="0058787A"/>
    <w:rsid w:val="00587F35"/>
    <w:rsid w:val="005900F0"/>
    <w:rsid w:val="0059015F"/>
    <w:rsid w:val="00590203"/>
    <w:rsid w:val="005907CD"/>
    <w:rsid w:val="00590BF6"/>
    <w:rsid w:val="00591248"/>
    <w:rsid w:val="00591777"/>
    <w:rsid w:val="00591B9C"/>
    <w:rsid w:val="00592160"/>
    <w:rsid w:val="005923C9"/>
    <w:rsid w:val="0059284F"/>
    <w:rsid w:val="005928BF"/>
    <w:rsid w:val="00592A56"/>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5C"/>
    <w:rsid w:val="005A05C6"/>
    <w:rsid w:val="005A05DF"/>
    <w:rsid w:val="005A0753"/>
    <w:rsid w:val="005A0CB6"/>
    <w:rsid w:val="005A0E41"/>
    <w:rsid w:val="005A165B"/>
    <w:rsid w:val="005A1B59"/>
    <w:rsid w:val="005A1D03"/>
    <w:rsid w:val="005A1E1F"/>
    <w:rsid w:val="005A2229"/>
    <w:rsid w:val="005A25F4"/>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297"/>
    <w:rsid w:val="005B6A24"/>
    <w:rsid w:val="005B6C5F"/>
    <w:rsid w:val="005B6FAE"/>
    <w:rsid w:val="005B703E"/>
    <w:rsid w:val="005B70E8"/>
    <w:rsid w:val="005B7824"/>
    <w:rsid w:val="005C01CF"/>
    <w:rsid w:val="005C039D"/>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026B"/>
    <w:rsid w:val="005E1173"/>
    <w:rsid w:val="005E1226"/>
    <w:rsid w:val="005E1385"/>
    <w:rsid w:val="005E1393"/>
    <w:rsid w:val="005E1A58"/>
    <w:rsid w:val="005E1C06"/>
    <w:rsid w:val="005E20FB"/>
    <w:rsid w:val="005E2980"/>
    <w:rsid w:val="005E2BEC"/>
    <w:rsid w:val="005E2E2C"/>
    <w:rsid w:val="005E2F89"/>
    <w:rsid w:val="005E31A3"/>
    <w:rsid w:val="005E35FD"/>
    <w:rsid w:val="005E383F"/>
    <w:rsid w:val="005E39D1"/>
    <w:rsid w:val="005E41E2"/>
    <w:rsid w:val="005E48F7"/>
    <w:rsid w:val="005E4F80"/>
    <w:rsid w:val="005E4FBD"/>
    <w:rsid w:val="005E5009"/>
    <w:rsid w:val="005E5563"/>
    <w:rsid w:val="005E580A"/>
    <w:rsid w:val="005E5F20"/>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39"/>
    <w:rsid w:val="005F4950"/>
    <w:rsid w:val="005F4B2B"/>
    <w:rsid w:val="005F4B43"/>
    <w:rsid w:val="005F4E86"/>
    <w:rsid w:val="005F502F"/>
    <w:rsid w:val="005F509E"/>
    <w:rsid w:val="005F5203"/>
    <w:rsid w:val="005F535C"/>
    <w:rsid w:val="005F53ED"/>
    <w:rsid w:val="005F5949"/>
    <w:rsid w:val="005F5C66"/>
    <w:rsid w:val="005F60A0"/>
    <w:rsid w:val="005F64A8"/>
    <w:rsid w:val="005F660A"/>
    <w:rsid w:val="005F6697"/>
    <w:rsid w:val="005F66B5"/>
    <w:rsid w:val="005F6F9C"/>
    <w:rsid w:val="005F6FFC"/>
    <w:rsid w:val="005F718A"/>
    <w:rsid w:val="005F7F11"/>
    <w:rsid w:val="00600127"/>
    <w:rsid w:val="00600292"/>
    <w:rsid w:val="0060029A"/>
    <w:rsid w:val="006002EE"/>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5DC4"/>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0C"/>
    <w:rsid w:val="006128FF"/>
    <w:rsid w:val="00612C73"/>
    <w:rsid w:val="00613036"/>
    <w:rsid w:val="006134CE"/>
    <w:rsid w:val="006138D8"/>
    <w:rsid w:val="00613D19"/>
    <w:rsid w:val="00613EE2"/>
    <w:rsid w:val="00614052"/>
    <w:rsid w:val="00614064"/>
    <w:rsid w:val="006141D8"/>
    <w:rsid w:val="006144AB"/>
    <w:rsid w:val="00614844"/>
    <w:rsid w:val="00614890"/>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94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798"/>
    <w:rsid w:val="00626C25"/>
    <w:rsid w:val="00626E64"/>
    <w:rsid w:val="00627BA3"/>
    <w:rsid w:val="00627C39"/>
    <w:rsid w:val="00627E44"/>
    <w:rsid w:val="006300D7"/>
    <w:rsid w:val="00630498"/>
    <w:rsid w:val="006306E2"/>
    <w:rsid w:val="006307BA"/>
    <w:rsid w:val="006307C2"/>
    <w:rsid w:val="00630CCF"/>
    <w:rsid w:val="00631007"/>
    <w:rsid w:val="00631826"/>
    <w:rsid w:val="00631C9F"/>
    <w:rsid w:val="00632029"/>
    <w:rsid w:val="0063241C"/>
    <w:rsid w:val="00632507"/>
    <w:rsid w:val="00632550"/>
    <w:rsid w:val="006326BC"/>
    <w:rsid w:val="0063290E"/>
    <w:rsid w:val="00632927"/>
    <w:rsid w:val="00632A0E"/>
    <w:rsid w:val="00632A4C"/>
    <w:rsid w:val="00632BE7"/>
    <w:rsid w:val="00633603"/>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16D"/>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1F9"/>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413"/>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82E"/>
    <w:rsid w:val="00667A27"/>
    <w:rsid w:val="00667C07"/>
    <w:rsid w:val="00667F2A"/>
    <w:rsid w:val="006704BF"/>
    <w:rsid w:val="00670AD6"/>
    <w:rsid w:val="00670ECD"/>
    <w:rsid w:val="00671122"/>
    <w:rsid w:val="00671447"/>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291"/>
    <w:rsid w:val="006905B3"/>
    <w:rsid w:val="00690D12"/>
    <w:rsid w:val="00690F0E"/>
    <w:rsid w:val="00691209"/>
    <w:rsid w:val="00691885"/>
    <w:rsid w:val="006919C5"/>
    <w:rsid w:val="00691D43"/>
    <w:rsid w:val="006925FF"/>
    <w:rsid w:val="00692602"/>
    <w:rsid w:val="00692799"/>
    <w:rsid w:val="006927F0"/>
    <w:rsid w:val="0069291A"/>
    <w:rsid w:val="00692979"/>
    <w:rsid w:val="00692A0D"/>
    <w:rsid w:val="00692AFB"/>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2D6"/>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4F22"/>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6C9"/>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09A"/>
    <w:rsid w:val="006D31AF"/>
    <w:rsid w:val="006D31DD"/>
    <w:rsid w:val="006D340D"/>
    <w:rsid w:val="006D431E"/>
    <w:rsid w:val="006D4369"/>
    <w:rsid w:val="006D44E4"/>
    <w:rsid w:val="006D48BB"/>
    <w:rsid w:val="006D492A"/>
    <w:rsid w:val="006D493C"/>
    <w:rsid w:val="006D4F72"/>
    <w:rsid w:val="006D4FB0"/>
    <w:rsid w:val="006D59BF"/>
    <w:rsid w:val="006D5A27"/>
    <w:rsid w:val="006D5A53"/>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546"/>
    <w:rsid w:val="006E176F"/>
    <w:rsid w:val="006E1791"/>
    <w:rsid w:val="006E1F20"/>
    <w:rsid w:val="006E2190"/>
    <w:rsid w:val="006E22CC"/>
    <w:rsid w:val="006E2441"/>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6F87"/>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BE"/>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ABF"/>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9C6"/>
    <w:rsid w:val="00721E1D"/>
    <w:rsid w:val="00722B72"/>
    <w:rsid w:val="00723701"/>
    <w:rsid w:val="00723C3B"/>
    <w:rsid w:val="00723EC3"/>
    <w:rsid w:val="00723F42"/>
    <w:rsid w:val="00724426"/>
    <w:rsid w:val="00724D5D"/>
    <w:rsid w:val="00725068"/>
    <w:rsid w:val="0072508B"/>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CC"/>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C74"/>
    <w:rsid w:val="00745EBB"/>
    <w:rsid w:val="00745F9B"/>
    <w:rsid w:val="00746167"/>
    <w:rsid w:val="00746199"/>
    <w:rsid w:val="007461C7"/>
    <w:rsid w:val="0074644A"/>
    <w:rsid w:val="00747048"/>
    <w:rsid w:val="00747446"/>
    <w:rsid w:val="00747462"/>
    <w:rsid w:val="00747721"/>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19D"/>
    <w:rsid w:val="007533BC"/>
    <w:rsid w:val="007536BB"/>
    <w:rsid w:val="00753B9D"/>
    <w:rsid w:val="00753D6B"/>
    <w:rsid w:val="00753F01"/>
    <w:rsid w:val="0075412E"/>
    <w:rsid w:val="00754698"/>
    <w:rsid w:val="007546D4"/>
    <w:rsid w:val="00754D64"/>
    <w:rsid w:val="00755B06"/>
    <w:rsid w:val="00755E06"/>
    <w:rsid w:val="007564B4"/>
    <w:rsid w:val="007565E2"/>
    <w:rsid w:val="00756B9C"/>
    <w:rsid w:val="007570A3"/>
    <w:rsid w:val="007572E9"/>
    <w:rsid w:val="00757495"/>
    <w:rsid w:val="007579B6"/>
    <w:rsid w:val="00757A61"/>
    <w:rsid w:val="00757CD9"/>
    <w:rsid w:val="00757D4D"/>
    <w:rsid w:val="00757E15"/>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B78"/>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317"/>
    <w:rsid w:val="00772900"/>
    <w:rsid w:val="00772D15"/>
    <w:rsid w:val="00772DC3"/>
    <w:rsid w:val="007733C4"/>
    <w:rsid w:val="00773F28"/>
    <w:rsid w:val="007743A1"/>
    <w:rsid w:val="007744EF"/>
    <w:rsid w:val="0077490B"/>
    <w:rsid w:val="007750DC"/>
    <w:rsid w:val="00775330"/>
    <w:rsid w:val="00775BAA"/>
    <w:rsid w:val="00775E64"/>
    <w:rsid w:val="00775EFD"/>
    <w:rsid w:val="00775F11"/>
    <w:rsid w:val="007762CD"/>
    <w:rsid w:val="0077666F"/>
    <w:rsid w:val="0077683E"/>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24B"/>
    <w:rsid w:val="007905F4"/>
    <w:rsid w:val="007906BF"/>
    <w:rsid w:val="00790D2F"/>
    <w:rsid w:val="0079114F"/>
    <w:rsid w:val="00791360"/>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26B2"/>
    <w:rsid w:val="007B314C"/>
    <w:rsid w:val="007B322B"/>
    <w:rsid w:val="007B3476"/>
    <w:rsid w:val="007B39C7"/>
    <w:rsid w:val="007B3D55"/>
    <w:rsid w:val="007B3D90"/>
    <w:rsid w:val="007B40AD"/>
    <w:rsid w:val="007B4323"/>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B7DDF"/>
    <w:rsid w:val="007C01F8"/>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880"/>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0C5F"/>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BA5"/>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0C7"/>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6638"/>
    <w:rsid w:val="007F70D6"/>
    <w:rsid w:val="007F75C2"/>
    <w:rsid w:val="007F7864"/>
    <w:rsid w:val="007F795B"/>
    <w:rsid w:val="007F7B6D"/>
    <w:rsid w:val="007F7C2F"/>
    <w:rsid w:val="007F7C5D"/>
    <w:rsid w:val="00800104"/>
    <w:rsid w:val="00800184"/>
    <w:rsid w:val="00800734"/>
    <w:rsid w:val="00800994"/>
    <w:rsid w:val="00800A0F"/>
    <w:rsid w:val="00800D5F"/>
    <w:rsid w:val="00800D7A"/>
    <w:rsid w:val="008013B8"/>
    <w:rsid w:val="0080179D"/>
    <w:rsid w:val="00801838"/>
    <w:rsid w:val="00801FBC"/>
    <w:rsid w:val="00802410"/>
    <w:rsid w:val="008027BE"/>
    <w:rsid w:val="00802927"/>
    <w:rsid w:val="00802A29"/>
    <w:rsid w:val="00802C79"/>
    <w:rsid w:val="008030BC"/>
    <w:rsid w:val="0080352E"/>
    <w:rsid w:val="00803E2E"/>
    <w:rsid w:val="008041E1"/>
    <w:rsid w:val="00804581"/>
    <w:rsid w:val="00804867"/>
    <w:rsid w:val="00804A69"/>
    <w:rsid w:val="00804B2F"/>
    <w:rsid w:val="00805767"/>
    <w:rsid w:val="00805A48"/>
    <w:rsid w:val="00805CB3"/>
    <w:rsid w:val="00806141"/>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28E2"/>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2DA"/>
    <w:rsid w:val="008174DE"/>
    <w:rsid w:val="00817508"/>
    <w:rsid w:val="00817742"/>
    <w:rsid w:val="00817829"/>
    <w:rsid w:val="0081787C"/>
    <w:rsid w:val="00817B8F"/>
    <w:rsid w:val="00817C96"/>
    <w:rsid w:val="00817D2A"/>
    <w:rsid w:val="00817F27"/>
    <w:rsid w:val="00820995"/>
    <w:rsid w:val="00820CDF"/>
    <w:rsid w:val="00820DF1"/>
    <w:rsid w:val="0082172C"/>
    <w:rsid w:val="00821D76"/>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20A"/>
    <w:rsid w:val="0083056F"/>
    <w:rsid w:val="008305EF"/>
    <w:rsid w:val="00830F16"/>
    <w:rsid w:val="00831198"/>
    <w:rsid w:val="008312A4"/>
    <w:rsid w:val="008314BC"/>
    <w:rsid w:val="00831BA2"/>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E4C"/>
    <w:rsid w:val="00845F51"/>
    <w:rsid w:val="00845F6D"/>
    <w:rsid w:val="00846106"/>
    <w:rsid w:val="008462E7"/>
    <w:rsid w:val="00846467"/>
    <w:rsid w:val="00846AFB"/>
    <w:rsid w:val="00847991"/>
    <w:rsid w:val="00847C4E"/>
    <w:rsid w:val="008504B3"/>
    <w:rsid w:val="00850E4A"/>
    <w:rsid w:val="0085126C"/>
    <w:rsid w:val="008512E5"/>
    <w:rsid w:val="0085130C"/>
    <w:rsid w:val="008513CD"/>
    <w:rsid w:val="0085154E"/>
    <w:rsid w:val="00851665"/>
    <w:rsid w:val="00851AB6"/>
    <w:rsid w:val="00851B22"/>
    <w:rsid w:val="0085202C"/>
    <w:rsid w:val="008521C5"/>
    <w:rsid w:val="00852338"/>
    <w:rsid w:val="00852B93"/>
    <w:rsid w:val="00852CF9"/>
    <w:rsid w:val="00852D18"/>
    <w:rsid w:val="00852F3B"/>
    <w:rsid w:val="008535EC"/>
    <w:rsid w:val="00853603"/>
    <w:rsid w:val="00853B2A"/>
    <w:rsid w:val="00853C45"/>
    <w:rsid w:val="00854090"/>
    <w:rsid w:val="008540E5"/>
    <w:rsid w:val="0085413E"/>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72C"/>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730"/>
    <w:rsid w:val="00867F66"/>
    <w:rsid w:val="00870018"/>
    <w:rsid w:val="008700CB"/>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EE5"/>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2CFD"/>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38"/>
    <w:rsid w:val="00891F63"/>
    <w:rsid w:val="00892126"/>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89B"/>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1D4"/>
    <w:rsid w:val="008A7261"/>
    <w:rsid w:val="008A72A4"/>
    <w:rsid w:val="008A758D"/>
    <w:rsid w:val="008A75C5"/>
    <w:rsid w:val="008A7669"/>
    <w:rsid w:val="008A7819"/>
    <w:rsid w:val="008A7BEA"/>
    <w:rsid w:val="008A7C09"/>
    <w:rsid w:val="008B01A2"/>
    <w:rsid w:val="008B097E"/>
    <w:rsid w:val="008B0B23"/>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4CA"/>
    <w:rsid w:val="008B5577"/>
    <w:rsid w:val="008B59A7"/>
    <w:rsid w:val="008B5BC2"/>
    <w:rsid w:val="008B5F91"/>
    <w:rsid w:val="008B60E9"/>
    <w:rsid w:val="008B60ED"/>
    <w:rsid w:val="008B63DD"/>
    <w:rsid w:val="008B6E5C"/>
    <w:rsid w:val="008B7096"/>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0DB"/>
    <w:rsid w:val="008C51AC"/>
    <w:rsid w:val="008C52B6"/>
    <w:rsid w:val="008C55F4"/>
    <w:rsid w:val="008C560E"/>
    <w:rsid w:val="008C56B6"/>
    <w:rsid w:val="008C5719"/>
    <w:rsid w:val="008C59D5"/>
    <w:rsid w:val="008C5B10"/>
    <w:rsid w:val="008C5E64"/>
    <w:rsid w:val="008C632F"/>
    <w:rsid w:val="008C64CA"/>
    <w:rsid w:val="008C6576"/>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6E3"/>
    <w:rsid w:val="008D17F1"/>
    <w:rsid w:val="008D1CB4"/>
    <w:rsid w:val="008D1E23"/>
    <w:rsid w:val="008D21B8"/>
    <w:rsid w:val="008D2461"/>
    <w:rsid w:val="008D2CB2"/>
    <w:rsid w:val="008D2F13"/>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7C4"/>
    <w:rsid w:val="00920DC4"/>
    <w:rsid w:val="00920F7A"/>
    <w:rsid w:val="00920FE4"/>
    <w:rsid w:val="00921140"/>
    <w:rsid w:val="009216BF"/>
    <w:rsid w:val="009218D2"/>
    <w:rsid w:val="00921A74"/>
    <w:rsid w:val="00921C9F"/>
    <w:rsid w:val="00921ED5"/>
    <w:rsid w:val="00921FA1"/>
    <w:rsid w:val="009223D4"/>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4E9"/>
    <w:rsid w:val="00933BB2"/>
    <w:rsid w:val="00933C45"/>
    <w:rsid w:val="00933D61"/>
    <w:rsid w:val="00933DE4"/>
    <w:rsid w:val="0093427D"/>
    <w:rsid w:val="00934555"/>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1A0"/>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288"/>
    <w:rsid w:val="009537A7"/>
    <w:rsid w:val="00953B1F"/>
    <w:rsid w:val="00953C85"/>
    <w:rsid w:val="00953EBE"/>
    <w:rsid w:val="009544E0"/>
    <w:rsid w:val="00954695"/>
    <w:rsid w:val="009548C3"/>
    <w:rsid w:val="0095506D"/>
    <w:rsid w:val="009555E2"/>
    <w:rsid w:val="009557DF"/>
    <w:rsid w:val="00955A2E"/>
    <w:rsid w:val="00955AAB"/>
    <w:rsid w:val="00956101"/>
    <w:rsid w:val="00956A2E"/>
    <w:rsid w:val="00956BFD"/>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C5B"/>
    <w:rsid w:val="00966EC4"/>
    <w:rsid w:val="0096766C"/>
    <w:rsid w:val="00967851"/>
    <w:rsid w:val="009679AA"/>
    <w:rsid w:val="00967D2D"/>
    <w:rsid w:val="00967EBF"/>
    <w:rsid w:val="00967F74"/>
    <w:rsid w:val="0097020F"/>
    <w:rsid w:val="009705C2"/>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4D5"/>
    <w:rsid w:val="00975502"/>
    <w:rsid w:val="00975859"/>
    <w:rsid w:val="009758AF"/>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AE3"/>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54FB"/>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2B2"/>
    <w:rsid w:val="009A37AC"/>
    <w:rsid w:val="009A3AB5"/>
    <w:rsid w:val="009A4289"/>
    <w:rsid w:val="009A4451"/>
    <w:rsid w:val="009A44F6"/>
    <w:rsid w:val="009A4ACF"/>
    <w:rsid w:val="009A4D85"/>
    <w:rsid w:val="009A4E72"/>
    <w:rsid w:val="009A50CB"/>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7E0"/>
    <w:rsid w:val="009B6819"/>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42"/>
    <w:rsid w:val="009C20E5"/>
    <w:rsid w:val="009C2223"/>
    <w:rsid w:val="009C2773"/>
    <w:rsid w:val="009C281C"/>
    <w:rsid w:val="009C298A"/>
    <w:rsid w:val="009C3413"/>
    <w:rsid w:val="009C3D88"/>
    <w:rsid w:val="009C4871"/>
    <w:rsid w:val="009C5190"/>
    <w:rsid w:val="009C520B"/>
    <w:rsid w:val="009C5785"/>
    <w:rsid w:val="009C5796"/>
    <w:rsid w:val="009C5874"/>
    <w:rsid w:val="009C6169"/>
    <w:rsid w:val="009C638E"/>
    <w:rsid w:val="009C6768"/>
    <w:rsid w:val="009C6894"/>
    <w:rsid w:val="009C6B3B"/>
    <w:rsid w:val="009C6B7B"/>
    <w:rsid w:val="009C6E93"/>
    <w:rsid w:val="009C7147"/>
    <w:rsid w:val="009C749D"/>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4F"/>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BE3"/>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8C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AC5"/>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356"/>
    <w:rsid w:val="00A0559E"/>
    <w:rsid w:val="00A05A1F"/>
    <w:rsid w:val="00A05BA9"/>
    <w:rsid w:val="00A05DFF"/>
    <w:rsid w:val="00A05FF8"/>
    <w:rsid w:val="00A06F57"/>
    <w:rsid w:val="00A07654"/>
    <w:rsid w:val="00A07AF9"/>
    <w:rsid w:val="00A07B16"/>
    <w:rsid w:val="00A07EA6"/>
    <w:rsid w:val="00A10049"/>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2F21"/>
    <w:rsid w:val="00A131A4"/>
    <w:rsid w:val="00A1342F"/>
    <w:rsid w:val="00A13511"/>
    <w:rsid w:val="00A1365A"/>
    <w:rsid w:val="00A13715"/>
    <w:rsid w:val="00A138BA"/>
    <w:rsid w:val="00A13CF1"/>
    <w:rsid w:val="00A1438C"/>
    <w:rsid w:val="00A145D0"/>
    <w:rsid w:val="00A14743"/>
    <w:rsid w:val="00A14B03"/>
    <w:rsid w:val="00A14B5D"/>
    <w:rsid w:val="00A152DD"/>
    <w:rsid w:val="00A1562F"/>
    <w:rsid w:val="00A157EC"/>
    <w:rsid w:val="00A15DBB"/>
    <w:rsid w:val="00A15F14"/>
    <w:rsid w:val="00A16150"/>
    <w:rsid w:val="00A1629D"/>
    <w:rsid w:val="00A1630A"/>
    <w:rsid w:val="00A1637F"/>
    <w:rsid w:val="00A164E9"/>
    <w:rsid w:val="00A16564"/>
    <w:rsid w:val="00A16A02"/>
    <w:rsid w:val="00A16AD3"/>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3DC"/>
    <w:rsid w:val="00A226BE"/>
    <w:rsid w:val="00A22723"/>
    <w:rsid w:val="00A227B5"/>
    <w:rsid w:val="00A22D9C"/>
    <w:rsid w:val="00A23459"/>
    <w:rsid w:val="00A2349B"/>
    <w:rsid w:val="00A23730"/>
    <w:rsid w:val="00A23921"/>
    <w:rsid w:val="00A2394B"/>
    <w:rsid w:val="00A23AB0"/>
    <w:rsid w:val="00A24150"/>
    <w:rsid w:val="00A241A3"/>
    <w:rsid w:val="00A2470A"/>
    <w:rsid w:val="00A2481C"/>
    <w:rsid w:val="00A24981"/>
    <w:rsid w:val="00A24CCF"/>
    <w:rsid w:val="00A2555B"/>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1DFC"/>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0D"/>
    <w:rsid w:val="00A521E0"/>
    <w:rsid w:val="00A52C29"/>
    <w:rsid w:val="00A52D1E"/>
    <w:rsid w:val="00A52EF2"/>
    <w:rsid w:val="00A53785"/>
    <w:rsid w:val="00A53909"/>
    <w:rsid w:val="00A539C9"/>
    <w:rsid w:val="00A53A6D"/>
    <w:rsid w:val="00A53EA7"/>
    <w:rsid w:val="00A54398"/>
    <w:rsid w:val="00A544BF"/>
    <w:rsid w:val="00A54850"/>
    <w:rsid w:val="00A5491C"/>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0A40"/>
    <w:rsid w:val="00A61263"/>
    <w:rsid w:val="00A61828"/>
    <w:rsid w:val="00A618C2"/>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63C"/>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77F39"/>
    <w:rsid w:val="00A80402"/>
    <w:rsid w:val="00A806D6"/>
    <w:rsid w:val="00A80E52"/>
    <w:rsid w:val="00A812CC"/>
    <w:rsid w:val="00A8135C"/>
    <w:rsid w:val="00A81633"/>
    <w:rsid w:val="00A8221B"/>
    <w:rsid w:val="00A82665"/>
    <w:rsid w:val="00A82979"/>
    <w:rsid w:val="00A829C8"/>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73F"/>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C38"/>
    <w:rsid w:val="00AA6F9A"/>
    <w:rsid w:val="00AA7C4F"/>
    <w:rsid w:val="00AB001C"/>
    <w:rsid w:val="00AB00CD"/>
    <w:rsid w:val="00AB02C8"/>
    <w:rsid w:val="00AB06B8"/>
    <w:rsid w:val="00AB0955"/>
    <w:rsid w:val="00AB0ADE"/>
    <w:rsid w:val="00AB0CA0"/>
    <w:rsid w:val="00AB102D"/>
    <w:rsid w:val="00AB129E"/>
    <w:rsid w:val="00AB18DF"/>
    <w:rsid w:val="00AB1A33"/>
    <w:rsid w:val="00AB1B3E"/>
    <w:rsid w:val="00AB1C99"/>
    <w:rsid w:val="00AB2857"/>
    <w:rsid w:val="00AB2A53"/>
    <w:rsid w:val="00AB3299"/>
    <w:rsid w:val="00AB3418"/>
    <w:rsid w:val="00AB3491"/>
    <w:rsid w:val="00AB3923"/>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428"/>
    <w:rsid w:val="00AC262F"/>
    <w:rsid w:val="00AC2CE6"/>
    <w:rsid w:val="00AC2D4E"/>
    <w:rsid w:val="00AC3084"/>
    <w:rsid w:val="00AC3431"/>
    <w:rsid w:val="00AC3539"/>
    <w:rsid w:val="00AC38E9"/>
    <w:rsid w:val="00AC3934"/>
    <w:rsid w:val="00AC439C"/>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768"/>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3BB"/>
    <w:rsid w:val="00AD75A6"/>
    <w:rsid w:val="00AD7806"/>
    <w:rsid w:val="00AD7927"/>
    <w:rsid w:val="00AD79D8"/>
    <w:rsid w:val="00AE0932"/>
    <w:rsid w:val="00AE0D23"/>
    <w:rsid w:val="00AE0E65"/>
    <w:rsid w:val="00AE0E9E"/>
    <w:rsid w:val="00AE1418"/>
    <w:rsid w:val="00AE14B7"/>
    <w:rsid w:val="00AE1519"/>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3A9"/>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149"/>
    <w:rsid w:val="00AF63A9"/>
    <w:rsid w:val="00AF6591"/>
    <w:rsid w:val="00AF65AB"/>
    <w:rsid w:val="00AF66F1"/>
    <w:rsid w:val="00AF6AE3"/>
    <w:rsid w:val="00AF6B1B"/>
    <w:rsid w:val="00AF738A"/>
    <w:rsid w:val="00AF76BE"/>
    <w:rsid w:val="00AF7C78"/>
    <w:rsid w:val="00AF7CAD"/>
    <w:rsid w:val="00AF7F09"/>
    <w:rsid w:val="00B002BA"/>
    <w:rsid w:val="00B00306"/>
    <w:rsid w:val="00B0077E"/>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2B9"/>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AE"/>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88"/>
    <w:rsid w:val="00B251AE"/>
    <w:rsid w:val="00B254EC"/>
    <w:rsid w:val="00B25585"/>
    <w:rsid w:val="00B25A70"/>
    <w:rsid w:val="00B25BD8"/>
    <w:rsid w:val="00B25E1D"/>
    <w:rsid w:val="00B25F9A"/>
    <w:rsid w:val="00B2613A"/>
    <w:rsid w:val="00B261B0"/>
    <w:rsid w:val="00B269CE"/>
    <w:rsid w:val="00B26B9B"/>
    <w:rsid w:val="00B26F51"/>
    <w:rsid w:val="00B2704E"/>
    <w:rsid w:val="00B2757B"/>
    <w:rsid w:val="00B27C26"/>
    <w:rsid w:val="00B27D54"/>
    <w:rsid w:val="00B27E32"/>
    <w:rsid w:val="00B27FF3"/>
    <w:rsid w:val="00B305C0"/>
    <w:rsid w:val="00B30995"/>
    <w:rsid w:val="00B30D4D"/>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A2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606"/>
    <w:rsid w:val="00B447E8"/>
    <w:rsid w:val="00B4485B"/>
    <w:rsid w:val="00B453A9"/>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24B"/>
    <w:rsid w:val="00B504F7"/>
    <w:rsid w:val="00B50F5B"/>
    <w:rsid w:val="00B511A4"/>
    <w:rsid w:val="00B51420"/>
    <w:rsid w:val="00B51526"/>
    <w:rsid w:val="00B51A40"/>
    <w:rsid w:val="00B51D13"/>
    <w:rsid w:val="00B52260"/>
    <w:rsid w:val="00B5232D"/>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220"/>
    <w:rsid w:val="00B75667"/>
    <w:rsid w:val="00B7580D"/>
    <w:rsid w:val="00B75F2C"/>
    <w:rsid w:val="00B76246"/>
    <w:rsid w:val="00B765DC"/>
    <w:rsid w:val="00B766B0"/>
    <w:rsid w:val="00B76727"/>
    <w:rsid w:val="00B768FC"/>
    <w:rsid w:val="00B76CD6"/>
    <w:rsid w:val="00B76DF0"/>
    <w:rsid w:val="00B77042"/>
    <w:rsid w:val="00B77062"/>
    <w:rsid w:val="00B7709F"/>
    <w:rsid w:val="00B7712B"/>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44"/>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A58"/>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1F"/>
    <w:rsid w:val="00BA4C65"/>
    <w:rsid w:val="00BA4D25"/>
    <w:rsid w:val="00BA5224"/>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83B"/>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0DFF"/>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5E5"/>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1F6F"/>
    <w:rsid w:val="00BE269D"/>
    <w:rsid w:val="00BE28ED"/>
    <w:rsid w:val="00BE28FE"/>
    <w:rsid w:val="00BE312F"/>
    <w:rsid w:val="00BE3466"/>
    <w:rsid w:val="00BE3629"/>
    <w:rsid w:val="00BE3666"/>
    <w:rsid w:val="00BE3EA0"/>
    <w:rsid w:val="00BE403F"/>
    <w:rsid w:val="00BE4136"/>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7B"/>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8D"/>
    <w:rsid w:val="00BF3B91"/>
    <w:rsid w:val="00BF3C10"/>
    <w:rsid w:val="00BF3DCE"/>
    <w:rsid w:val="00BF3FFA"/>
    <w:rsid w:val="00BF46F1"/>
    <w:rsid w:val="00BF47D7"/>
    <w:rsid w:val="00BF4B69"/>
    <w:rsid w:val="00BF56A8"/>
    <w:rsid w:val="00BF57AD"/>
    <w:rsid w:val="00BF5C2F"/>
    <w:rsid w:val="00BF60E3"/>
    <w:rsid w:val="00BF61B4"/>
    <w:rsid w:val="00BF6500"/>
    <w:rsid w:val="00BF6C19"/>
    <w:rsid w:val="00BF6CEE"/>
    <w:rsid w:val="00BF6D85"/>
    <w:rsid w:val="00BF6F8F"/>
    <w:rsid w:val="00BF6FBF"/>
    <w:rsid w:val="00BF70A1"/>
    <w:rsid w:val="00BF70F8"/>
    <w:rsid w:val="00BF7219"/>
    <w:rsid w:val="00BF7D39"/>
    <w:rsid w:val="00BF7D43"/>
    <w:rsid w:val="00C0004B"/>
    <w:rsid w:val="00C006F3"/>
    <w:rsid w:val="00C00D90"/>
    <w:rsid w:val="00C00F1A"/>
    <w:rsid w:val="00C010F5"/>
    <w:rsid w:val="00C0141F"/>
    <w:rsid w:val="00C0150C"/>
    <w:rsid w:val="00C01835"/>
    <w:rsid w:val="00C01DA4"/>
    <w:rsid w:val="00C02044"/>
    <w:rsid w:val="00C02192"/>
    <w:rsid w:val="00C023FA"/>
    <w:rsid w:val="00C02AB0"/>
    <w:rsid w:val="00C02CDE"/>
    <w:rsid w:val="00C03125"/>
    <w:rsid w:val="00C0378F"/>
    <w:rsid w:val="00C03892"/>
    <w:rsid w:val="00C039B6"/>
    <w:rsid w:val="00C03B7B"/>
    <w:rsid w:val="00C04262"/>
    <w:rsid w:val="00C04D1E"/>
    <w:rsid w:val="00C05094"/>
    <w:rsid w:val="00C05470"/>
    <w:rsid w:val="00C057E0"/>
    <w:rsid w:val="00C05849"/>
    <w:rsid w:val="00C05863"/>
    <w:rsid w:val="00C05C20"/>
    <w:rsid w:val="00C06066"/>
    <w:rsid w:val="00C0620A"/>
    <w:rsid w:val="00C0648A"/>
    <w:rsid w:val="00C066A7"/>
    <w:rsid w:val="00C067A4"/>
    <w:rsid w:val="00C06BE9"/>
    <w:rsid w:val="00C06D90"/>
    <w:rsid w:val="00C07045"/>
    <w:rsid w:val="00C07A6C"/>
    <w:rsid w:val="00C07AC5"/>
    <w:rsid w:val="00C07AE3"/>
    <w:rsid w:val="00C07AE4"/>
    <w:rsid w:val="00C07D3E"/>
    <w:rsid w:val="00C07EEC"/>
    <w:rsid w:val="00C10249"/>
    <w:rsid w:val="00C10599"/>
    <w:rsid w:val="00C106DF"/>
    <w:rsid w:val="00C10E57"/>
    <w:rsid w:val="00C10FD3"/>
    <w:rsid w:val="00C1114F"/>
    <w:rsid w:val="00C11183"/>
    <w:rsid w:val="00C11197"/>
    <w:rsid w:val="00C11C33"/>
    <w:rsid w:val="00C11C73"/>
    <w:rsid w:val="00C11C9D"/>
    <w:rsid w:val="00C11D46"/>
    <w:rsid w:val="00C11E23"/>
    <w:rsid w:val="00C11E96"/>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6E7"/>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60C"/>
    <w:rsid w:val="00C258AA"/>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52D"/>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BE8"/>
    <w:rsid w:val="00C36DAD"/>
    <w:rsid w:val="00C37050"/>
    <w:rsid w:val="00C37149"/>
    <w:rsid w:val="00C37493"/>
    <w:rsid w:val="00C3749F"/>
    <w:rsid w:val="00C37B14"/>
    <w:rsid w:val="00C37D41"/>
    <w:rsid w:val="00C37F07"/>
    <w:rsid w:val="00C37F85"/>
    <w:rsid w:val="00C37F8D"/>
    <w:rsid w:val="00C4018E"/>
    <w:rsid w:val="00C404D5"/>
    <w:rsid w:val="00C40759"/>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61A"/>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706"/>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5E0"/>
    <w:rsid w:val="00C65D24"/>
    <w:rsid w:val="00C65E90"/>
    <w:rsid w:val="00C65F58"/>
    <w:rsid w:val="00C662F2"/>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1F"/>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5CE"/>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7E9"/>
    <w:rsid w:val="00C93F51"/>
    <w:rsid w:val="00C9416F"/>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5539"/>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03B"/>
    <w:rsid w:val="00CB23B6"/>
    <w:rsid w:val="00CB2836"/>
    <w:rsid w:val="00CB3726"/>
    <w:rsid w:val="00CB37B9"/>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801"/>
    <w:rsid w:val="00CC7A6D"/>
    <w:rsid w:val="00CC7BD9"/>
    <w:rsid w:val="00CC7DF5"/>
    <w:rsid w:val="00CC7EEB"/>
    <w:rsid w:val="00CC7F92"/>
    <w:rsid w:val="00CD04B6"/>
    <w:rsid w:val="00CD04FE"/>
    <w:rsid w:val="00CD0740"/>
    <w:rsid w:val="00CD0768"/>
    <w:rsid w:val="00CD114B"/>
    <w:rsid w:val="00CD14CB"/>
    <w:rsid w:val="00CD179D"/>
    <w:rsid w:val="00CD1D72"/>
    <w:rsid w:val="00CD1E74"/>
    <w:rsid w:val="00CD223B"/>
    <w:rsid w:val="00CD2585"/>
    <w:rsid w:val="00CD25A6"/>
    <w:rsid w:val="00CD283A"/>
    <w:rsid w:val="00CD28F4"/>
    <w:rsid w:val="00CD309B"/>
    <w:rsid w:val="00CD3122"/>
    <w:rsid w:val="00CD325D"/>
    <w:rsid w:val="00CD3BAB"/>
    <w:rsid w:val="00CD3C7F"/>
    <w:rsid w:val="00CD3D0C"/>
    <w:rsid w:val="00CD3E10"/>
    <w:rsid w:val="00CD3F09"/>
    <w:rsid w:val="00CD3FAF"/>
    <w:rsid w:val="00CD47EF"/>
    <w:rsid w:val="00CD4822"/>
    <w:rsid w:val="00CD492B"/>
    <w:rsid w:val="00CD4FD1"/>
    <w:rsid w:val="00CD52F0"/>
    <w:rsid w:val="00CD5AAA"/>
    <w:rsid w:val="00CD5BE9"/>
    <w:rsid w:val="00CD5C02"/>
    <w:rsid w:val="00CD61E3"/>
    <w:rsid w:val="00CD6330"/>
    <w:rsid w:val="00CD63B9"/>
    <w:rsid w:val="00CD67BC"/>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603"/>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B09"/>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CD5"/>
    <w:rsid w:val="00D04FC8"/>
    <w:rsid w:val="00D05393"/>
    <w:rsid w:val="00D05555"/>
    <w:rsid w:val="00D05EA6"/>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E94"/>
    <w:rsid w:val="00D15093"/>
    <w:rsid w:val="00D159A9"/>
    <w:rsid w:val="00D15A17"/>
    <w:rsid w:val="00D15D5B"/>
    <w:rsid w:val="00D15D9D"/>
    <w:rsid w:val="00D1624D"/>
    <w:rsid w:val="00D1678C"/>
    <w:rsid w:val="00D16BA8"/>
    <w:rsid w:val="00D16D86"/>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B31"/>
    <w:rsid w:val="00D22D2B"/>
    <w:rsid w:val="00D233BE"/>
    <w:rsid w:val="00D23556"/>
    <w:rsid w:val="00D237CF"/>
    <w:rsid w:val="00D2390D"/>
    <w:rsid w:val="00D239EC"/>
    <w:rsid w:val="00D23B89"/>
    <w:rsid w:val="00D23CE2"/>
    <w:rsid w:val="00D23EAA"/>
    <w:rsid w:val="00D2416F"/>
    <w:rsid w:val="00D248AE"/>
    <w:rsid w:val="00D25077"/>
    <w:rsid w:val="00D25EAB"/>
    <w:rsid w:val="00D25EC9"/>
    <w:rsid w:val="00D261FB"/>
    <w:rsid w:val="00D26283"/>
    <w:rsid w:val="00D263B5"/>
    <w:rsid w:val="00D26586"/>
    <w:rsid w:val="00D2698B"/>
    <w:rsid w:val="00D26AF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2E7D"/>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2E3F"/>
    <w:rsid w:val="00D435FC"/>
    <w:rsid w:val="00D43888"/>
    <w:rsid w:val="00D43A49"/>
    <w:rsid w:val="00D44071"/>
    <w:rsid w:val="00D440D2"/>
    <w:rsid w:val="00D4429F"/>
    <w:rsid w:val="00D44336"/>
    <w:rsid w:val="00D448BD"/>
    <w:rsid w:val="00D44A5C"/>
    <w:rsid w:val="00D44A7C"/>
    <w:rsid w:val="00D45157"/>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2B65"/>
    <w:rsid w:val="00D530CB"/>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1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01"/>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368"/>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44"/>
    <w:rsid w:val="00DA225C"/>
    <w:rsid w:val="00DA23D2"/>
    <w:rsid w:val="00DA2823"/>
    <w:rsid w:val="00DA29C4"/>
    <w:rsid w:val="00DA2B4D"/>
    <w:rsid w:val="00DA2CD7"/>
    <w:rsid w:val="00DA2D7A"/>
    <w:rsid w:val="00DA2D90"/>
    <w:rsid w:val="00DA2EB2"/>
    <w:rsid w:val="00DA2F0D"/>
    <w:rsid w:val="00DA35A9"/>
    <w:rsid w:val="00DA3B43"/>
    <w:rsid w:val="00DA3BAD"/>
    <w:rsid w:val="00DA3BE7"/>
    <w:rsid w:val="00DA3D49"/>
    <w:rsid w:val="00DA3F00"/>
    <w:rsid w:val="00DA41B2"/>
    <w:rsid w:val="00DA43CA"/>
    <w:rsid w:val="00DA4412"/>
    <w:rsid w:val="00DA492A"/>
    <w:rsid w:val="00DA499E"/>
    <w:rsid w:val="00DA4D11"/>
    <w:rsid w:val="00DA5A53"/>
    <w:rsid w:val="00DA5BF6"/>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CBF"/>
    <w:rsid w:val="00DB1D82"/>
    <w:rsid w:val="00DB1E74"/>
    <w:rsid w:val="00DB1F98"/>
    <w:rsid w:val="00DB1FBA"/>
    <w:rsid w:val="00DB2551"/>
    <w:rsid w:val="00DB339E"/>
    <w:rsid w:val="00DB34C7"/>
    <w:rsid w:val="00DB35C7"/>
    <w:rsid w:val="00DB39DE"/>
    <w:rsid w:val="00DB3A7B"/>
    <w:rsid w:val="00DB3D30"/>
    <w:rsid w:val="00DB3D52"/>
    <w:rsid w:val="00DB3D55"/>
    <w:rsid w:val="00DB3FBF"/>
    <w:rsid w:val="00DB42C3"/>
    <w:rsid w:val="00DB4322"/>
    <w:rsid w:val="00DB4F9D"/>
    <w:rsid w:val="00DB56C8"/>
    <w:rsid w:val="00DB5A21"/>
    <w:rsid w:val="00DB5BAF"/>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8AF"/>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916"/>
    <w:rsid w:val="00DD5AFD"/>
    <w:rsid w:val="00DD5F06"/>
    <w:rsid w:val="00DD6396"/>
    <w:rsid w:val="00DD63EF"/>
    <w:rsid w:val="00DD6633"/>
    <w:rsid w:val="00DD6753"/>
    <w:rsid w:val="00DD6969"/>
    <w:rsid w:val="00DD6C30"/>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56"/>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4E2"/>
    <w:rsid w:val="00DF6824"/>
    <w:rsid w:val="00DF6F0F"/>
    <w:rsid w:val="00DF7226"/>
    <w:rsid w:val="00DF7364"/>
    <w:rsid w:val="00E004D1"/>
    <w:rsid w:val="00E00A07"/>
    <w:rsid w:val="00E00C11"/>
    <w:rsid w:val="00E00EFF"/>
    <w:rsid w:val="00E00F77"/>
    <w:rsid w:val="00E00FB9"/>
    <w:rsid w:val="00E019EA"/>
    <w:rsid w:val="00E023AD"/>
    <w:rsid w:val="00E028E6"/>
    <w:rsid w:val="00E02C20"/>
    <w:rsid w:val="00E02E67"/>
    <w:rsid w:val="00E032C1"/>
    <w:rsid w:val="00E038F3"/>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5D53"/>
    <w:rsid w:val="00E0613C"/>
    <w:rsid w:val="00E06659"/>
    <w:rsid w:val="00E06730"/>
    <w:rsid w:val="00E06AF4"/>
    <w:rsid w:val="00E07068"/>
    <w:rsid w:val="00E075A4"/>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02"/>
    <w:rsid w:val="00E1507F"/>
    <w:rsid w:val="00E150B1"/>
    <w:rsid w:val="00E151CB"/>
    <w:rsid w:val="00E15352"/>
    <w:rsid w:val="00E154A1"/>
    <w:rsid w:val="00E1582F"/>
    <w:rsid w:val="00E15FE1"/>
    <w:rsid w:val="00E1626E"/>
    <w:rsid w:val="00E164E8"/>
    <w:rsid w:val="00E164EF"/>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777"/>
    <w:rsid w:val="00E25ADB"/>
    <w:rsid w:val="00E25F49"/>
    <w:rsid w:val="00E2617B"/>
    <w:rsid w:val="00E2690E"/>
    <w:rsid w:val="00E272FE"/>
    <w:rsid w:val="00E30517"/>
    <w:rsid w:val="00E3070A"/>
    <w:rsid w:val="00E307E4"/>
    <w:rsid w:val="00E30A72"/>
    <w:rsid w:val="00E30BDD"/>
    <w:rsid w:val="00E30E39"/>
    <w:rsid w:val="00E311A5"/>
    <w:rsid w:val="00E31371"/>
    <w:rsid w:val="00E31506"/>
    <w:rsid w:val="00E322BF"/>
    <w:rsid w:val="00E327EE"/>
    <w:rsid w:val="00E32A2A"/>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10"/>
    <w:rsid w:val="00E415CB"/>
    <w:rsid w:val="00E4185F"/>
    <w:rsid w:val="00E419AD"/>
    <w:rsid w:val="00E41A3E"/>
    <w:rsid w:val="00E41D2F"/>
    <w:rsid w:val="00E42569"/>
    <w:rsid w:val="00E42A5D"/>
    <w:rsid w:val="00E42FF3"/>
    <w:rsid w:val="00E430E9"/>
    <w:rsid w:val="00E431DF"/>
    <w:rsid w:val="00E432AE"/>
    <w:rsid w:val="00E4356E"/>
    <w:rsid w:val="00E4379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3E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0D8"/>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B72"/>
    <w:rsid w:val="00E74C75"/>
    <w:rsid w:val="00E74DDD"/>
    <w:rsid w:val="00E74FCD"/>
    <w:rsid w:val="00E7500E"/>
    <w:rsid w:val="00E7524F"/>
    <w:rsid w:val="00E75346"/>
    <w:rsid w:val="00E75469"/>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74C"/>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69"/>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665"/>
    <w:rsid w:val="00E919F0"/>
    <w:rsid w:val="00E91BF2"/>
    <w:rsid w:val="00E91DDE"/>
    <w:rsid w:val="00E91DFE"/>
    <w:rsid w:val="00E91E61"/>
    <w:rsid w:val="00E91FCE"/>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976E2"/>
    <w:rsid w:val="00E97F7F"/>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6FD9"/>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27"/>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6BC"/>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970"/>
    <w:rsid w:val="00EC0A4B"/>
    <w:rsid w:val="00EC0BE4"/>
    <w:rsid w:val="00EC1164"/>
    <w:rsid w:val="00EC117E"/>
    <w:rsid w:val="00EC1546"/>
    <w:rsid w:val="00EC183D"/>
    <w:rsid w:val="00EC1D83"/>
    <w:rsid w:val="00EC1F3C"/>
    <w:rsid w:val="00EC2E21"/>
    <w:rsid w:val="00EC2F72"/>
    <w:rsid w:val="00EC3100"/>
    <w:rsid w:val="00EC32D6"/>
    <w:rsid w:val="00EC331F"/>
    <w:rsid w:val="00EC36DD"/>
    <w:rsid w:val="00EC3EBA"/>
    <w:rsid w:val="00EC4440"/>
    <w:rsid w:val="00EC4744"/>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05B"/>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8FC"/>
    <w:rsid w:val="00EE2AAB"/>
    <w:rsid w:val="00EE3203"/>
    <w:rsid w:val="00EE33A6"/>
    <w:rsid w:val="00EE3DCB"/>
    <w:rsid w:val="00EE3FE2"/>
    <w:rsid w:val="00EE43CA"/>
    <w:rsid w:val="00EE44A5"/>
    <w:rsid w:val="00EE4708"/>
    <w:rsid w:val="00EE4BAA"/>
    <w:rsid w:val="00EE4F27"/>
    <w:rsid w:val="00EE5112"/>
    <w:rsid w:val="00EE58ED"/>
    <w:rsid w:val="00EE5A85"/>
    <w:rsid w:val="00EE62B4"/>
    <w:rsid w:val="00EE636D"/>
    <w:rsid w:val="00EE66B1"/>
    <w:rsid w:val="00EE6A8C"/>
    <w:rsid w:val="00EE6CB1"/>
    <w:rsid w:val="00EE6D48"/>
    <w:rsid w:val="00EE76DE"/>
    <w:rsid w:val="00EE7726"/>
    <w:rsid w:val="00EE785F"/>
    <w:rsid w:val="00EE7D91"/>
    <w:rsid w:val="00EE7ECE"/>
    <w:rsid w:val="00EF0225"/>
    <w:rsid w:val="00EF059F"/>
    <w:rsid w:val="00EF082A"/>
    <w:rsid w:val="00EF0AB0"/>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9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0AE"/>
    <w:rsid w:val="00F1415B"/>
    <w:rsid w:val="00F143F5"/>
    <w:rsid w:val="00F1476B"/>
    <w:rsid w:val="00F149F8"/>
    <w:rsid w:val="00F15860"/>
    <w:rsid w:val="00F158BB"/>
    <w:rsid w:val="00F15F91"/>
    <w:rsid w:val="00F16357"/>
    <w:rsid w:val="00F1654E"/>
    <w:rsid w:val="00F16BB1"/>
    <w:rsid w:val="00F16F7C"/>
    <w:rsid w:val="00F17206"/>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2E8"/>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5B5E"/>
    <w:rsid w:val="00F4616B"/>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7AF"/>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01D"/>
    <w:rsid w:val="00F5662E"/>
    <w:rsid w:val="00F56693"/>
    <w:rsid w:val="00F568FF"/>
    <w:rsid w:val="00F56918"/>
    <w:rsid w:val="00F56B25"/>
    <w:rsid w:val="00F56E5E"/>
    <w:rsid w:val="00F57637"/>
    <w:rsid w:val="00F5765A"/>
    <w:rsid w:val="00F57704"/>
    <w:rsid w:val="00F577F9"/>
    <w:rsid w:val="00F57BD3"/>
    <w:rsid w:val="00F57C72"/>
    <w:rsid w:val="00F6021A"/>
    <w:rsid w:val="00F60435"/>
    <w:rsid w:val="00F6075D"/>
    <w:rsid w:val="00F60DBC"/>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B42"/>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7DD"/>
    <w:rsid w:val="00F80D28"/>
    <w:rsid w:val="00F80D8F"/>
    <w:rsid w:val="00F8107A"/>
    <w:rsid w:val="00F81311"/>
    <w:rsid w:val="00F814F8"/>
    <w:rsid w:val="00F81507"/>
    <w:rsid w:val="00F81625"/>
    <w:rsid w:val="00F81C47"/>
    <w:rsid w:val="00F81E0E"/>
    <w:rsid w:val="00F81E87"/>
    <w:rsid w:val="00F81F25"/>
    <w:rsid w:val="00F81F57"/>
    <w:rsid w:val="00F822B9"/>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6D2C"/>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74C"/>
    <w:rsid w:val="00FA0E7C"/>
    <w:rsid w:val="00FA1088"/>
    <w:rsid w:val="00FA1766"/>
    <w:rsid w:val="00FA1C2E"/>
    <w:rsid w:val="00FA1CBF"/>
    <w:rsid w:val="00FA1D8F"/>
    <w:rsid w:val="00FA1E26"/>
    <w:rsid w:val="00FA2002"/>
    <w:rsid w:val="00FA21AE"/>
    <w:rsid w:val="00FA2526"/>
    <w:rsid w:val="00FA26FD"/>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7E3"/>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4D"/>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911"/>
    <w:rsid w:val="00FC4CA4"/>
    <w:rsid w:val="00FC4DBB"/>
    <w:rsid w:val="00FC4E71"/>
    <w:rsid w:val="00FC545C"/>
    <w:rsid w:val="00FC553E"/>
    <w:rsid w:val="00FC58B1"/>
    <w:rsid w:val="00FC5EE6"/>
    <w:rsid w:val="00FC63CD"/>
    <w:rsid w:val="00FC645D"/>
    <w:rsid w:val="00FC654F"/>
    <w:rsid w:val="00FC65A0"/>
    <w:rsid w:val="00FC6B0D"/>
    <w:rsid w:val="00FC6B41"/>
    <w:rsid w:val="00FC6C0E"/>
    <w:rsid w:val="00FC7308"/>
    <w:rsid w:val="00FC74BC"/>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2EB"/>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1FA9"/>
    <w:rsid w:val="00FE20AB"/>
    <w:rsid w:val="00FE22FE"/>
    <w:rsid w:val="00FE2A82"/>
    <w:rsid w:val="00FE2B27"/>
    <w:rsid w:val="00FE2B7B"/>
    <w:rsid w:val="00FE3100"/>
    <w:rsid w:val="00FE3439"/>
    <w:rsid w:val="00FE3710"/>
    <w:rsid w:val="00FE3768"/>
    <w:rsid w:val="00FE37A4"/>
    <w:rsid w:val="00FE3FA9"/>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6CA"/>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286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571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D3C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D3C7F"/>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D3C7F"/>
    <w:pPr>
      <w:spacing w:before="120"/>
      <w:outlineLvl w:val="2"/>
    </w:pPr>
    <w:rPr>
      <w:sz w:val="28"/>
      <w:szCs w:val="28"/>
    </w:rPr>
  </w:style>
  <w:style w:type="paragraph" w:styleId="Heading4">
    <w:name w:val="heading 4"/>
    <w:aliases w:val="h4"/>
    <w:basedOn w:val="Heading3"/>
    <w:next w:val="Normal"/>
    <w:link w:val="Heading4Char"/>
    <w:qFormat/>
    <w:rsid w:val="00CD3C7F"/>
    <w:pPr>
      <w:ind w:left="1418" w:hanging="1418"/>
      <w:outlineLvl w:val="3"/>
    </w:pPr>
    <w:rPr>
      <w:sz w:val="24"/>
      <w:szCs w:val="24"/>
    </w:rPr>
  </w:style>
  <w:style w:type="paragraph" w:styleId="Heading5">
    <w:name w:val="heading 5"/>
    <w:basedOn w:val="Heading4"/>
    <w:next w:val="Normal"/>
    <w:link w:val="Heading5Char"/>
    <w:qFormat/>
    <w:rsid w:val="00CD3C7F"/>
    <w:pPr>
      <w:ind w:left="1701" w:hanging="1701"/>
      <w:outlineLvl w:val="4"/>
    </w:pPr>
    <w:rPr>
      <w:sz w:val="22"/>
      <w:szCs w:val="22"/>
    </w:rPr>
  </w:style>
  <w:style w:type="paragraph" w:styleId="Heading6">
    <w:name w:val="heading 6"/>
    <w:basedOn w:val="H6"/>
    <w:next w:val="Normal"/>
    <w:qFormat/>
    <w:rsid w:val="00CD3C7F"/>
    <w:pPr>
      <w:outlineLvl w:val="5"/>
    </w:pPr>
  </w:style>
  <w:style w:type="paragraph" w:styleId="Heading7">
    <w:name w:val="heading 7"/>
    <w:basedOn w:val="H6"/>
    <w:next w:val="Normal"/>
    <w:qFormat/>
    <w:rsid w:val="00CD3C7F"/>
    <w:pPr>
      <w:outlineLvl w:val="6"/>
    </w:pPr>
  </w:style>
  <w:style w:type="paragraph" w:styleId="Heading8">
    <w:name w:val="heading 8"/>
    <w:basedOn w:val="Heading1"/>
    <w:next w:val="Normal"/>
    <w:qFormat/>
    <w:rsid w:val="00CD3C7F"/>
    <w:pPr>
      <w:ind w:left="0" w:firstLine="0"/>
      <w:outlineLvl w:val="7"/>
    </w:pPr>
  </w:style>
  <w:style w:type="paragraph" w:styleId="Heading9">
    <w:name w:val="heading 9"/>
    <w:basedOn w:val="Heading8"/>
    <w:next w:val="Normal"/>
    <w:qFormat/>
    <w:rsid w:val="00CD3C7F"/>
    <w:pPr>
      <w:outlineLvl w:val="8"/>
    </w:pPr>
  </w:style>
  <w:style w:type="character" w:default="1" w:styleId="DefaultParagraphFont">
    <w:name w:val="Default Paragraph Font"/>
    <w:uiPriority w:val="1"/>
    <w:semiHidden/>
    <w:unhideWhenUsed/>
    <w:rsid w:val="008C57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5719"/>
  </w:style>
  <w:style w:type="paragraph" w:styleId="TOC8">
    <w:name w:val="toc 8"/>
    <w:basedOn w:val="TOC1"/>
    <w:semiHidden/>
    <w:rsid w:val="00CD3C7F"/>
    <w:pPr>
      <w:spacing w:before="180"/>
      <w:ind w:left="2693" w:hanging="2693"/>
    </w:pPr>
    <w:rPr>
      <w:b/>
      <w:bCs/>
    </w:rPr>
  </w:style>
  <w:style w:type="paragraph" w:styleId="TOC1">
    <w:name w:val="toc 1"/>
    <w:semiHidden/>
    <w:rsid w:val="00CD3C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D3C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D3C7F"/>
    <w:pPr>
      <w:ind w:left="1701" w:hanging="1701"/>
    </w:pPr>
  </w:style>
  <w:style w:type="paragraph" w:styleId="TOC4">
    <w:name w:val="toc 4"/>
    <w:basedOn w:val="TOC3"/>
    <w:semiHidden/>
    <w:rsid w:val="00CD3C7F"/>
    <w:pPr>
      <w:ind w:left="1418" w:hanging="1418"/>
    </w:pPr>
  </w:style>
  <w:style w:type="paragraph" w:styleId="TOC3">
    <w:name w:val="toc 3"/>
    <w:basedOn w:val="TOC2"/>
    <w:semiHidden/>
    <w:rsid w:val="00CD3C7F"/>
    <w:pPr>
      <w:ind w:left="1134" w:hanging="1134"/>
    </w:pPr>
  </w:style>
  <w:style w:type="paragraph" w:styleId="TOC2">
    <w:name w:val="toc 2"/>
    <w:basedOn w:val="TOC1"/>
    <w:semiHidden/>
    <w:rsid w:val="00CD3C7F"/>
    <w:pPr>
      <w:keepNext w:val="0"/>
      <w:spacing w:before="0"/>
      <w:ind w:left="851" w:hanging="851"/>
    </w:pPr>
    <w:rPr>
      <w:sz w:val="20"/>
      <w:szCs w:val="20"/>
    </w:rPr>
  </w:style>
  <w:style w:type="paragraph" w:styleId="Index2">
    <w:name w:val="index 2"/>
    <w:basedOn w:val="Index1"/>
    <w:semiHidden/>
    <w:rsid w:val="00CD3C7F"/>
    <w:pPr>
      <w:ind w:left="284"/>
    </w:pPr>
  </w:style>
  <w:style w:type="paragraph" w:styleId="Index1">
    <w:name w:val="index 1"/>
    <w:basedOn w:val="Normal"/>
    <w:semiHidden/>
    <w:rsid w:val="00CD3C7F"/>
    <w:pPr>
      <w:keepLines/>
    </w:pPr>
  </w:style>
  <w:style w:type="paragraph" w:customStyle="1" w:styleId="ZH">
    <w:name w:val="ZH"/>
    <w:rsid w:val="00CD3C7F"/>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D3C7F"/>
    <w:pPr>
      <w:outlineLvl w:val="9"/>
    </w:pPr>
  </w:style>
  <w:style w:type="paragraph" w:styleId="ListNumber2">
    <w:name w:val="List Number 2"/>
    <w:basedOn w:val="ListNumber"/>
    <w:rsid w:val="00CD3C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3C7F"/>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D3C7F"/>
    <w:rPr>
      <w:b/>
      <w:bCs/>
      <w:position w:val="6"/>
      <w:sz w:val="16"/>
      <w:szCs w:val="16"/>
    </w:rPr>
  </w:style>
  <w:style w:type="paragraph" w:styleId="FootnoteText">
    <w:name w:val="footnote text"/>
    <w:basedOn w:val="Normal"/>
    <w:semiHidden/>
    <w:rsid w:val="00CD3C7F"/>
    <w:pPr>
      <w:keepLines/>
      <w:ind w:left="454" w:hanging="454"/>
    </w:pPr>
    <w:rPr>
      <w:sz w:val="16"/>
      <w:szCs w:val="16"/>
    </w:rPr>
  </w:style>
  <w:style w:type="paragraph" w:customStyle="1" w:styleId="TAH">
    <w:name w:val="TAH"/>
    <w:basedOn w:val="TAC"/>
    <w:rsid w:val="00CD3C7F"/>
    <w:rPr>
      <w:b/>
      <w:bCs/>
    </w:rPr>
  </w:style>
  <w:style w:type="paragraph" w:customStyle="1" w:styleId="TAC">
    <w:name w:val="TAC"/>
    <w:basedOn w:val="TAL"/>
    <w:link w:val="TACChar"/>
    <w:rsid w:val="00CD3C7F"/>
    <w:pPr>
      <w:jc w:val="center"/>
    </w:pPr>
  </w:style>
  <w:style w:type="paragraph" w:customStyle="1" w:styleId="TF">
    <w:name w:val="TF"/>
    <w:basedOn w:val="TH"/>
    <w:link w:val="TFChar"/>
    <w:rsid w:val="00CD3C7F"/>
    <w:pPr>
      <w:keepNext w:val="0"/>
      <w:spacing w:before="0" w:after="240"/>
    </w:pPr>
  </w:style>
  <w:style w:type="paragraph" w:customStyle="1" w:styleId="NO">
    <w:name w:val="NO"/>
    <w:basedOn w:val="Normal"/>
    <w:rsid w:val="00CD3C7F"/>
    <w:pPr>
      <w:keepLines/>
      <w:ind w:left="1135" w:hanging="851"/>
    </w:pPr>
  </w:style>
  <w:style w:type="paragraph" w:styleId="TOC9">
    <w:name w:val="toc 9"/>
    <w:basedOn w:val="TOC8"/>
    <w:semiHidden/>
    <w:rsid w:val="00CD3C7F"/>
    <w:pPr>
      <w:ind w:left="1418" w:hanging="1418"/>
    </w:pPr>
  </w:style>
  <w:style w:type="paragraph" w:customStyle="1" w:styleId="EX">
    <w:name w:val="EX"/>
    <w:basedOn w:val="Normal"/>
    <w:rsid w:val="00CD3C7F"/>
    <w:pPr>
      <w:keepLines/>
      <w:ind w:left="1702" w:hanging="1418"/>
    </w:pPr>
  </w:style>
  <w:style w:type="paragraph" w:customStyle="1" w:styleId="FP">
    <w:name w:val="FP"/>
    <w:basedOn w:val="Normal"/>
    <w:rsid w:val="00CD3C7F"/>
  </w:style>
  <w:style w:type="paragraph" w:customStyle="1" w:styleId="LD">
    <w:name w:val="LD"/>
    <w:rsid w:val="00CD3C7F"/>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D3C7F"/>
  </w:style>
  <w:style w:type="paragraph" w:customStyle="1" w:styleId="EW">
    <w:name w:val="EW"/>
    <w:basedOn w:val="EX"/>
    <w:rsid w:val="00CD3C7F"/>
  </w:style>
  <w:style w:type="paragraph" w:styleId="TOC6">
    <w:name w:val="toc 6"/>
    <w:basedOn w:val="TOC5"/>
    <w:next w:val="Normal"/>
    <w:semiHidden/>
    <w:rsid w:val="00CD3C7F"/>
    <w:pPr>
      <w:ind w:left="1985" w:hanging="1985"/>
    </w:pPr>
  </w:style>
  <w:style w:type="paragraph" w:styleId="TOC7">
    <w:name w:val="toc 7"/>
    <w:basedOn w:val="TOC6"/>
    <w:next w:val="Normal"/>
    <w:semiHidden/>
    <w:rsid w:val="00CD3C7F"/>
    <w:pPr>
      <w:ind w:left="2268" w:hanging="2268"/>
    </w:pPr>
  </w:style>
  <w:style w:type="paragraph" w:styleId="ListBullet2">
    <w:name w:val="List Bullet 2"/>
    <w:basedOn w:val="ListBullet"/>
    <w:rsid w:val="00CD3C7F"/>
    <w:pPr>
      <w:ind w:left="851"/>
    </w:pPr>
  </w:style>
  <w:style w:type="paragraph" w:styleId="ListBullet3">
    <w:name w:val="List Bullet 3"/>
    <w:basedOn w:val="ListBullet2"/>
    <w:rsid w:val="00CD3C7F"/>
    <w:pPr>
      <w:ind w:left="1135"/>
    </w:pPr>
  </w:style>
  <w:style w:type="paragraph" w:styleId="ListNumber">
    <w:name w:val="List Number"/>
    <w:basedOn w:val="List"/>
    <w:rsid w:val="00CD3C7F"/>
  </w:style>
  <w:style w:type="paragraph" w:customStyle="1" w:styleId="EQ">
    <w:name w:val="EQ"/>
    <w:basedOn w:val="Normal"/>
    <w:next w:val="Normal"/>
    <w:rsid w:val="00CD3C7F"/>
    <w:pPr>
      <w:keepLines/>
      <w:tabs>
        <w:tab w:val="center" w:pos="4536"/>
        <w:tab w:val="right" w:pos="9072"/>
      </w:tabs>
    </w:pPr>
    <w:rPr>
      <w:noProof/>
    </w:rPr>
  </w:style>
  <w:style w:type="paragraph" w:customStyle="1" w:styleId="TH">
    <w:name w:val="TH"/>
    <w:basedOn w:val="Normal"/>
    <w:link w:val="THChar"/>
    <w:rsid w:val="00CD3C7F"/>
    <w:pPr>
      <w:keepNext/>
      <w:keepLines/>
      <w:spacing w:before="60"/>
      <w:jc w:val="center"/>
    </w:pPr>
    <w:rPr>
      <w:rFonts w:ascii="Arial" w:hAnsi="Arial" w:cs="Arial"/>
      <w:b/>
      <w:bCs/>
    </w:rPr>
  </w:style>
  <w:style w:type="paragraph" w:customStyle="1" w:styleId="NF">
    <w:name w:val="NF"/>
    <w:basedOn w:val="NO"/>
    <w:rsid w:val="00CD3C7F"/>
    <w:pPr>
      <w:keepNext/>
    </w:pPr>
    <w:rPr>
      <w:rFonts w:ascii="Arial" w:hAnsi="Arial" w:cs="Arial"/>
      <w:sz w:val="18"/>
      <w:szCs w:val="18"/>
    </w:rPr>
  </w:style>
  <w:style w:type="paragraph" w:customStyle="1" w:styleId="PL">
    <w:name w:val="PL"/>
    <w:link w:val="PLChar"/>
    <w:rsid w:val="00CD3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D3C7F"/>
    <w:pPr>
      <w:jc w:val="right"/>
    </w:pPr>
  </w:style>
  <w:style w:type="paragraph" w:customStyle="1" w:styleId="H6">
    <w:name w:val="H6"/>
    <w:basedOn w:val="Heading5"/>
    <w:next w:val="Normal"/>
    <w:rsid w:val="00CD3C7F"/>
    <w:pPr>
      <w:ind w:left="1985" w:hanging="1985"/>
      <w:outlineLvl w:val="9"/>
    </w:pPr>
    <w:rPr>
      <w:sz w:val="20"/>
      <w:szCs w:val="20"/>
    </w:rPr>
  </w:style>
  <w:style w:type="paragraph" w:customStyle="1" w:styleId="TAN">
    <w:name w:val="TAN"/>
    <w:basedOn w:val="TAL"/>
    <w:rsid w:val="00CD3C7F"/>
    <w:pPr>
      <w:ind w:left="851" w:hanging="851"/>
    </w:pPr>
  </w:style>
  <w:style w:type="paragraph" w:customStyle="1" w:styleId="TAL">
    <w:name w:val="TAL"/>
    <w:basedOn w:val="Normal"/>
    <w:link w:val="TALCar"/>
    <w:rsid w:val="00CD3C7F"/>
    <w:pPr>
      <w:keepNext/>
      <w:keepLines/>
    </w:pPr>
    <w:rPr>
      <w:rFonts w:ascii="Arial" w:hAnsi="Arial" w:cs="Arial"/>
      <w:sz w:val="18"/>
      <w:szCs w:val="18"/>
    </w:rPr>
  </w:style>
  <w:style w:type="paragraph" w:customStyle="1" w:styleId="ZA">
    <w:name w:val="ZA"/>
    <w:rsid w:val="00CD3C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D3C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D3C7F"/>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D3C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D3C7F"/>
    <w:pPr>
      <w:framePr w:wrap="notBeside" w:y="16161"/>
    </w:pPr>
  </w:style>
  <w:style w:type="character" w:customStyle="1" w:styleId="ZGSM">
    <w:name w:val="ZGSM"/>
    <w:rsid w:val="00CD3C7F"/>
  </w:style>
  <w:style w:type="paragraph" w:styleId="List2">
    <w:name w:val="List 2"/>
    <w:basedOn w:val="List"/>
    <w:rsid w:val="00CD3C7F"/>
    <w:pPr>
      <w:ind w:left="851"/>
    </w:pPr>
  </w:style>
  <w:style w:type="paragraph" w:customStyle="1" w:styleId="ZG">
    <w:name w:val="ZG"/>
    <w:rsid w:val="00CD3C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D3C7F"/>
    <w:pPr>
      <w:ind w:left="1135"/>
    </w:pPr>
  </w:style>
  <w:style w:type="paragraph" w:styleId="List4">
    <w:name w:val="List 4"/>
    <w:basedOn w:val="List3"/>
    <w:rsid w:val="00CD3C7F"/>
    <w:pPr>
      <w:ind w:left="1418"/>
    </w:pPr>
  </w:style>
  <w:style w:type="paragraph" w:styleId="List5">
    <w:name w:val="List 5"/>
    <w:basedOn w:val="List4"/>
    <w:rsid w:val="00CD3C7F"/>
    <w:pPr>
      <w:ind w:left="1702"/>
    </w:pPr>
  </w:style>
  <w:style w:type="paragraph" w:customStyle="1" w:styleId="EditorsNote">
    <w:name w:val="Editor's Note"/>
    <w:basedOn w:val="NO"/>
    <w:rsid w:val="00CD3C7F"/>
    <w:rPr>
      <w:color w:val="FF0000"/>
    </w:rPr>
  </w:style>
  <w:style w:type="paragraph" w:styleId="List">
    <w:name w:val="List"/>
    <w:basedOn w:val="Normal"/>
    <w:rsid w:val="00CD3C7F"/>
    <w:pPr>
      <w:ind w:left="568" w:hanging="284"/>
    </w:pPr>
  </w:style>
  <w:style w:type="paragraph" w:styleId="ListBullet">
    <w:name w:val="List Bullet"/>
    <w:basedOn w:val="List"/>
    <w:rsid w:val="00CD3C7F"/>
  </w:style>
  <w:style w:type="paragraph" w:styleId="ListBullet4">
    <w:name w:val="List Bullet 4"/>
    <w:basedOn w:val="ListBullet3"/>
    <w:rsid w:val="00CD3C7F"/>
    <w:pPr>
      <w:ind w:left="1418"/>
    </w:pPr>
  </w:style>
  <w:style w:type="paragraph" w:styleId="ListBullet5">
    <w:name w:val="List Bullet 5"/>
    <w:basedOn w:val="ListBullet4"/>
    <w:rsid w:val="00CD3C7F"/>
    <w:pPr>
      <w:ind w:left="1702"/>
    </w:pPr>
  </w:style>
  <w:style w:type="paragraph" w:customStyle="1" w:styleId="B1">
    <w:name w:val="B1"/>
    <w:basedOn w:val="List"/>
    <w:rsid w:val="00CD3C7F"/>
  </w:style>
  <w:style w:type="paragraph" w:customStyle="1" w:styleId="B2">
    <w:name w:val="B2"/>
    <w:basedOn w:val="List2"/>
    <w:rsid w:val="00CD3C7F"/>
  </w:style>
  <w:style w:type="paragraph" w:customStyle="1" w:styleId="B3">
    <w:name w:val="B3"/>
    <w:basedOn w:val="List3"/>
    <w:rsid w:val="00CD3C7F"/>
  </w:style>
  <w:style w:type="paragraph" w:customStyle="1" w:styleId="B4">
    <w:name w:val="B4"/>
    <w:basedOn w:val="List4"/>
    <w:rsid w:val="00CD3C7F"/>
  </w:style>
  <w:style w:type="paragraph" w:customStyle="1" w:styleId="B5">
    <w:name w:val="B5"/>
    <w:basedOn w:val="List5"/>
    <w:rsid w:val="00CD3C7F"/>
  </w:style>
  <w:style w:type="paragraph" w:styleId="Footer">
    <w:name w:val="footer"/>
    <w:basedOn w:val="Header"/>
    <w:link w:val="FooterChar"/>
    <w:rsid w:val="00CD3C7F"/>
    <w:pPr>
      <w:jc w:val="center"/>
    </w:pPr>
    <w:rPr>
      <w:i/>
      <w:iCs/>
    </w:rPr>
  </w:style>
  <w:style w:type="paragraph" w:customStyle="1" w:styleId="ZTD">
    <w:name w:val="ZTD"/>
    <w:basedOn w:val="ZB"/>
    <w:rsid w:val="00CD3C7F"/>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rFonts w:eastAsia="SimSun"/>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snapToGrid w:val="0"/>
      <w:spacing w:afterLines="50" w:line="264" w:lineRule="auto"/>
    </w:pPr>
    <w:rPr>
      <w:rFonts w:eastAsia="Batang"/>
      <w:szCs w:val="24"/>
      <w:lang w:eastAsia="ko-KR"/>
    </w:rPr>
  </w:style>
  <w:style w:type="paragraph" w:customStyle="1" w:styleId="bullet1">
    <w:name w:val="bullet1"/>
    <w:basedOn w:val="Normal"/>
    <w:link w:val="bullet1Char"/>
    <w:qFormat/>
    <w:rsid w:val="0085413E"/>
    <w:pPr>
      <w:numPr>
        <w:numId w:val="27"/>
      </w:numPr>
    </w:pPr>
    <w:rPr>
      <w:rFonts w:ascii="Times" w:eastAsia="Batang" w:hAnsi="Times" w:cs="Times New Roman"/>
      <w:sz w:val="20"/>
      <w:szCs w:val="24"/>
    </w:rPr>
  </w:style>
  <w:style w:type="paragraph" w:customStyle="1" w:styleId="bullet2">
    <w:name w:val="bullet2"/>
    <w:basedOn w:val="Normal"/>
    <w:link w:val="bullet2Char"/>
    <w:qFormat/>
    <w:rsid w:val="0085413E"/>
    <w:pPr>
      <w:numPr>
        <w:ilvl w:val="1"/>
        <w:numId w:val="27"/>
      </w:numPr>
    </w:pPr>
    <w:rPr>
      <w:rFonts w:ascii="Times" w:eastAsia="Batang" w:hAnsi="Times" w:cs="Times New Roman"/>
      <w:sz w:val="20"/>
      <w:szCs w:val="24"/>
    </w:rPr>
  </w:style>
  <w:style w:type="character" w:customStyle="1" w:styleId="bullet1Char">
    <w:name w:val="bullet1 Char"/>
    <w:link w:val="bullet1"/>
    <w:rsid w:val="0085413E"/>
    <w:rPr>
      <w:rFonts w:ascii="Times" w:eastAsia="Batang" w:hAnsi="Times"/>
      <w:szCs w:val="24"/>
      <w:lang w:eastAsia="en-US"/>
    </w:rPr>
  </w:style>
  <w:style w:type="paragraph" w:customStyle="1" w:styleId="bullet3">
    <w:name w:val="bullet3"/>
    <w:basedOn w:val="Normal"/>
    <w:qFormat/>
    <w:rsid w:val="0085413E"/>
    <w:pPr>
      <w:numPr>
        <w:ilvl w:val="2"/>
        <w:numId w:val="27"/>
      </w:numPr>
      <w:ind w:hanging="180"/>
    </w:pPr>
    <w:rPr>
      <w:rFonts w:ascii="Times" w:eastAsia="Batang" w:hAnsi="Times" w:cs="Times New Roman"/>
      <w:sz w:val="20"/>
      <w:szCs w:val="24"/>
    </w:rPr>
  </w:style>
  <w:style w:type="paragraph" w:customStyle="1" w:styleId="bullet4">
    <w:name w:val="bullet4"/>
    <w:basedOn w:val="Normal"/>
    <w:qFormat/>
    <w:rsid w:val="0085413E"/>
    <w:pPr>
      <w:numPr>
        <w:ilvl w:val="3"/>
        <w:numId w:val="27"/>
      </w:numPr>
    </w:pPr>
    <w:rPr>
      <w:rFonts w:ascii="Times" w:eastAsia="Batang" w:hAnsi="Times" w:cs="Times New Roman"/>
      <w:sz w:val="20"/>
      <w:szCs w:val="24"/>
    </w:rPr>
  </w:style>
  <w:style w:type="character" w:customStyle="1" w:styleId="bullet2Char">
    <w:name w:val="bullet2 Char"/>
    <w:link w:val="bullet2"/>
    <w:rsid w:val="0085413E"/>
    <w:rPr>
      <w:rFonts w:ascii="Times" w:eastAsia="Batang" w:hAnsi="Times"/>
      <w:szCs w:val="24"/>
      <w:lang w:eastAsia="en-US"/>
    </w:rPr>
  </w:style>
  <w:style w:type="paragraph" w:styleId="PlainText">
    <w:name w:val="Plain Text"/>
    <w:basedOn w:val="Normal"/>
    <w:link w:val="PlainTextChar"/>
    <w:uiPriority w:val="99"/>
    <w:unhideWhenUsed/>
    <w:rsid w:val="0085413E"/>
    <w:rPr>
      <w:rFonts w:ascii="Arial" w:eastAsia="MS Gothic" w:hAnsi="Arial" w:cs="Times New Roman"/>
      <w:color w:val="000000"/>
      <w:sz w:val="20"/>
      <w:szCs w:val="20"/>
      <w:lang w:val="x-none"/>
    </w:rPr>
  </w:style>
  <w:style w:type="character" w:customStyle="1" w:styleId="PlainTextChar">
    <w:name w:val="Plain Text Char"/>
    <w:basedOn w:val="DefaultParagraphFont"/>
    <w:link w:val="PlainText"/>
    <w:uiPriority w:val="99"/>
    <w:rsid w:val="0085413E"/>
    <w:rPr>
      <w:rFonts w:ascii="Arial" w:eastAsia="MS Gothic" w:hAnsi="Arial"/>
      <w:color w:val="000000"/>
      <w:lang w:val="x-none" w:eastAsia="en-US"/>
    </w:rPr>
  </w:style>
  <w:style w:type="character" w:customStyle="1" w:styleId="normaltextrun">
    <w:name w:val="normaltextrun"/>
    <w:basedOn w:val="DefaultParagraphFont"/>
    <w:rsid w:val="00E25777"/>
  </w:style>
  <w:style w:type="character" w:customStyle="1" w:styleId="eop">
    <w:name w:val="eop"/>
    <w:basedOn w:val="DefaultParagraphFont"/>
    <w:rsid w:val="00E25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3707</Words>
  <Characters>21135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2019-02-15T05:12:00Z</dcterms:created>
  <dcterms:modified xsi:type="dcterms:W3CDTF">2019-02-16T05:11:00Z</dcterms:modified>
</cp:coreProperties>
</file>